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E37" w:rsidRDefault="009E47D1">
      <w:pPr>
        <w:rPr>
          <w:rFonts w:ascii="Arial" w:hAnsi="Arial"/>
          <w:b/>
          <w:sz w:val="22"/>
        </w:rPr>
      </w:pPr>
      <w:r>
        <w:rPr>
          <w:rFonts w:ascii="Arial" w:hAnsi="Arial"/>
          <w:b/>
          <w:sz w:val="22"/>
        </w:rPr>
        <w:t>KIRIBATI ISLANDS</w:t>
      </w:r>
      <w:r w:rsidR="00D630D6">
        <w:rPr>
          <w:rFonts w:ascii="Arial" w:hAnsi="Arial"/>
          <w:b/>
          <w:sz w:val="22"/>
        </w:rPr>
        <w:tab/>
      </w:r>
    </w:p>
    <w:p w:rsidR="00FA7503" w:rsidRPr="00A071A4" w:rsidRDefault="00FA7503" w:rsidP="00FA7503">
      <w:pPr>
        <w:jc w:val="both"/>
        <w:rPr>
          <w:rFonts w:ascii="Arial" w:hAnsi="Arial"/>
          <w:b/>
          <w:sz w:val="22"/>
        </w:rPr>
      </w:pPr>
      <w:r w:rsidRPr="00A071A4">
        <w:rPr>
          <w:rFonts w:ascii="Arial" w:hAnsi="Arial"/>
          <w:b/>
          <w:sz w:val="22"/>
        </w:rPr>
        <w:t>Introduction</w:t>
      </w:r>
    </w:p>
    <w:p w:rsidR="00FA7503" w:rsidRDefault="00FA7503" w:rsidP="00FA7503">
      <w:pPr>
        <w:jc w:val="both"/>
        <w:rPr>
          <w:rFonts w:ascii="Arial" w:hAnsi="Arial"/>
          <w:sz w:val="22"/>
        </w:rPr>
      </w:pPr>
      <w:r>
        <w:rPr>
          <w:rFonts w:ascii="Arial" w:hAnsi="Arial"/>
          <w:sz w:val="22"/>
        </w:rPr>
        <w:t>Pour écrire cette proposition</w:t>
      </w:r>
      <w:r w:rsidRPr="001B6034">
        <w:rPr>
          <w:rFonts w:ascii="Arial" w:hAnsi="Arial"/>
          <w:sz w:val="22"/>
        </w:rPr>
        <w:t xml:space="preserve">, il s’agissait </w:t>
      </w:r>
      <w:r>
        <w:rPr>
          <w:rFonts w:ascii="Arial" w:hAnsi="Arial"/>
          <w:sz w:val="22"/>
        </w:rPr>
        <w:t xml:space="preserve">d’abord </w:t>
      </w:r>
      <w:r w:rsidRPr="001B6034">
        <w:rPr>
          <w:rFonts w:ascii="Arial" w:hAnsi="Arial"/>
          <w:sz w:val="22"/>
        </w:rPr>
        <w:t xml:space="preserve">pour nous, </w:t>
      </w:r>
      <w:r>
        <w:rPr>
          <w:rFonts w:ascii="Arial" w:hAnsi="Arial"/>
          <w:sz w:val="22"/>
        </w:rPr>
        <w:t>par une lecture attentive</w:t>
      </w:r>
      <w:r w:rsidRPr="001B6034">
        <w:rPr>
          <w:rFonts w:ascii="Arial" w:hAnsi="Arial"/>
          <w:sz w:val="22"/>
        </w:rPr>
        <w:t xml:space="preserve"> des TDF,</w:t>
      </w:r>
      <w:r>
        <w:rPr>
          <w:rFonts w:ascii="Arial" w:hAnsi="Arial"/>
          <w:color w:val="FF0000"/>
          <w:sz w:val="22"/>
        </w:rPr>
        <w:t xml:space="preserve"> </w:t>
      </w:r>
      <w:r>
        <w:rPr>
          <w:rFonts w:ascii="Arial" w:hAnsi="Arial"/>
          <w:sz w:val="22"/>
        </w:rPr>
        <w:t>d’appréhender la  problématique de l’alimentation en eau potable à Kiribati et plus particulièrement à Tarawa.</w:t>
      </w:r>
      <w:r w:rsidRPr="001B6034">
        <w:rPr>
          <w:rFonts w:ascii="Arial" w:hAnsi="Arial"/>
          <w:sz w:val="22"/>
        </w:rPr>
        <w:t xml:space="preserve"> </w:t>
      </w:r>
    </w:p>
    <w:p w:rsidR="00FA7503" w:rsidRDefault="00FA7503" w:rsidP="00FA7503">
      <w:pPr>
        <w:spacing w:after="0"/>
        <w:jc w:val="both"/>
        <w:rPr>
          <w:rFonts w:ascii="Arial" w:hAnsi="Arial"/>
          <w:sz w:val="22"/>
        </w:rPr>
      </w:pPr>
      <w:r>
        <w:rPr>
          <w:rFonts w:ascii="Arial" w:hAnsi="Arial"/>
          <w:sz w:val="22"/>
        </w:rPr>
        <w:t xml:space="preserve">Une seconde étape à consisté </w:t>
      </w:r>
      <w:r w:rsidRPr="00B754AB">
        <w:rPr>
          <w:rFonts w:ascii="Arial" w:hAnsi="Arial"/>
          <w:sz w:val="22"/>
        </w:rPr>
        <w:t xml:space="preserve">à </w:t>
      </w:r>
      <w:r>
        <w:rPr>
          <w:rFonts w:ascii="Arial" w:hAnsi="Arial"/>
          <w:sz w:val="22"/>
        </w:rPr>
        <w:t>rentrer plus en détail dans le  projet,</w:t>
      </w:r>
      <w:r w:rsidRPr="00B754AB">
        <w:rPr>
          <w:rFonts w:ascii="Arial" w:hAnsi="Arial"/>
          <w:sz w:val="22"/>
        </w:rPr>
        <w:t xml:space="preserve"> à travers les </w:t>
      </w:r>
      <w:r>
        <w:rPr>
          <w:rFonts w:ascii="Arial" w:hAnsi="Arial"/>
          <w:sz w:val="22"/>
        </w:rPr>
        <w:t xml:space="preserve">pistes </w:t>
      </w:r>
      <w:r w:rsidRPr="00B754AB">
        <w:rPr>
          <w:rFonts w:ascii="Arial" w:hAnsi="Arial"/>
          <w:sz w:val="22"/>
        </w:rPr>
        <w:t>ouvertes par une bibliographie abondante</w:t>
      </w:r>
      <w:r>
        <w:rPr>
          <w:rFonts w:ascii="Arial" w:hAnsi="Arial"/>
          <w:sz w:val="22"/>
        </w:rPr>
        <w:t>,</w:t>
      </w:r>
      <w:r w:rsidRPr="00B754AB">
        <w:rPr>
          <w:rFonts w:ascii="Arial" w:hAnsi="Arial"/>
          <w:sz w:val="22"/>
        </w:rPr>
        <w:t xml:space="preserve"> </w:t>
      </w:r>
      <w:r>
        <w:rPr>
          <w:rFonts w:ascii="Arial" w:hAnsi="Arial"/>
          <w:sz w:val="22"/>
        </w:rPr>
        <w:t>et aussi</w:t>
      </w:r>
      <w:r w:rsidRPr="00B754AB">
        <w:rPr>
          <w:rFonts w:ascii="Arial" w:hAnsi="Arial"/>
          <w:sz w:val="22"/>
        </w:rPr>
        <w:t xml:space="preserve"> pa</w:t>
      </w:r>
      <w:r>
        <w:rPr>
          <w:rFonts w:ascii="Arial" w:hAnsi="Arial"/>
          <w:sz w:val="22"/>
        </w:rPr>
        <w:t>r des recherches sur l’internet</w:t>
      </w:r>
      <w:r w:rsidRPr="00B754AB">
        <w:rPr>
          <w:rFonts w:ascii="Arial" w:hAnsi="Arial"/>
          <w:sz w:val="22"/>
        </w:rPr>
        <w:t>.</w:t>
      </w:r>
    </w:p>
    <w:p w:rsidR="00FA7503" w:rsidRDefault="00FA7503" w:rsidP="00FA7503">
      <w:pPr>
        <w:spacing w:after="0"/>
        <w:jc w:val="both"/>
        <w:rPr>
          <w:rFonts w:ascii="Arial" w:hAnsi="Arial"/>
          <w:sz w:val="22"/>
        </w:rPr>
      </w:pPr>
    </w:p>
    <w:p w:rsidR="00FA7503" w:rsidRDefault="00FA7503" w:rsidP="00FA7503">
      <w:pPr>
        <w:jc w:val="both"/>
        <w:rPr>
          <w:rFonts w:ascii="Arial" w:hAnsi="Arial"/>
          <w:sz w:val="22"/>
        </w:rPr>
      </w:pPr>
      <w:r>
        <w:rPr>
          <w:rFonts w:ascii="Arial" w:hAnsi="Arial"/>
          <w:sz w:val="22"/>
        </w:rPr>
        <w:t>Cette recherche documentaire nous a entraîné dans deux directions opposées mais complémentaires :</w:t>
      </w:r>
    </w:p>
    <w:p w:rsidR="00FA7503" w:rsidRDefault="00FA7503" w:rsidP="00FA7503">
      <w:pPr>
        <w:jc w:val="both"/>
        <w:rPr>
          <w:rFonts w:ascii="Arial" w:hAnsi="Arial"/>
          <w:sz w:val="22"/>
        </w:rPr>
      </w:pPr>
      <w:r>
        <w:rPr>
          <w:rFonts w:ascii="Arial" w:hAnsi="Arial"/>
          <w:sz w:val="22"/>
        </w:rPr>
        <w:t>- premièrement une vue exhaustive : une meilleure connaissance de l’histoire évènementielle et de l’organisation politique de Kiribati, des conditions  naturelles prévalant sur l’île (climat, géologie, hydrogéologie) , des aspects humains de base (organisation politique et sociale, droit administratif, droit coutumier), des risques et des besoins en matière de santé publique (particulièrement eau et sanitation ), des risques climatiques, de la pression démographique, des capacités dans l’île et au niveau des communautés…</w:t>
      </w:r>
    </w:p>
    <w:p w:rsidR="00FA7503" w:rsidRDefault="00FA7503" w:rsidP="00FA7503">
      <w:pPr>
        <w:jc w:val="both"/>
        <w:rPr>
          <w:rFonts w:ascii="Arial" w:hAnsi="Arial"/>
          <w:sz w:val="22"/>
        </w:rPr>
      </w:pPr>
      <w:r>
        <w:rPr>
          <w:rFonts w:ascii="Arial" w:hAnsi="Arial"/>
          <w:sz w:val="22"/>
        </w:rPr>
        <w:t>Et finalement au fil des téléchargements nous avons mieux compris le contexte plus global dans lequel notre sous composante 3 « amélioration de la durabilité des ressources en eau douce » trouve sa place.</w:t>
      </w:r>
    </w:p>
    <w:p w:rsidR="00FA7503" w:rsidRPr="00B754AB" w:rsidRDefault="00FA7503" w:rsidP="00FA7503">
      <w:pPr>
        <w:jc w:val="both"/>
        <w:rPr>
          <w:rFonts w:ascii="Arial" w:hAnsi="Arial"/>
          <w:sz w:val="22"/>
        </w:rPr>
      </w:pPr>
      <w:r>
        <w:rPr>
          <w:rFonts w:ascii="Arial" w:hAnsi="Arial"/>
          <w:sz w:val="22"/>
        </w:rPr>
        <w:t>- deuxièmement une vue précise et détaillée des ressource en eau et des systèmes d’approvisionnement (eau souterraine, eau de pluie, eau de mer), et de leur évolution de 1960 à 2008, ce qui est une bonne base pour comprendre le présent et participer aux évolutions futures.</w:t>
      </w:r>
    </w:p>
    <w:p w:rsidR="00FA7503" w:rsidRDefault="00FA7503" w:rsidP="00FA7503">
      <w:pPr>
        <w:jc w:val="both"/>
        <w:rPr>
          <w:rFonts w:ascii="Arial" w:hAnsi="Arial"/>
          <w:sz w:val="22"/>
        </w:rPr>
      </w:pPr>
      <w:r>
        <w:rPr>
          <w:rFonts w:ascii="Arial" w:hAnsi="Arial"/>
          <w:sz w:val="22"/>
        </w:rPr>
        <w:t>N</w:t>
      </w:r>
      <w:r w:rsidRPr="00187692">
        <w:rPr>
          <w:rFonts w:ascii="Arial" w:hAnsi="Arial"/>
          <w:sz w:val="22"/>
        </w:rPr>
        <w:t xml:space="preserve">ous avons </w:t>
      </w:r>
      <w:r>
        <w:rPr>
          <w:rFonts w:ascii="Arial" w:hAnsi="Arial"/>
          <w:sz w:val="22"/>
        </w:rPr>
        <w:t xml:space="preserve">aussi </w:t>
      </w:r>
      <w:r w:rsidRPr="00187692">
        <w:rPr>
          <w:rFonts w:ascii="Arial" w:hAnsi="Arial"/>
          <w:sz w:val="22"/>
        </w:rPr>
        <w:t>compris que les intervenants officiels et privés, soutenus par les bailleurs de fonds internationaux, constituent tous ensemble un  pool de spécialistes faisant autorité</w:t>
      </w:r>
      <w:r>
        <w:rPr>
          <w:rFonts w:ascii="Arial" w:hAnsi="Arial"/>
          <w:sz w:val="22"/>
        </w:rPr>
        <w:t>, à l’échelle mondiale,</w:t>
      </w:r>
      <w:r w:rsidRPr="00187692">
        <w:rPr>
          <w:rFonts w:ascii="Arial" w:hAnsi="Arial"/>
          <w:sz w:val="22"/>
        </w:rPr>
        <w:t xml:space="preserve"> sur le problème de l’alimentation en eau dans les atolls coralliens.</w:t>
      </w:r>
    </w:p>
    <w:p w:rsidR="00FA7503" w:rsidRPr="00FA7503" w:rsidRDefault="00FA7503" w:rsidP="00FA7503">
      <w:pPr>
        <w:jc w:val="both"/>
        <w:rPr>
          <w:rFonts w:ascii="Arial" w:hAnsi="Arial"/>
          <w:b/>
          <w:sz w:val="22"/>
        </w:rPr>
      </w:pPr>
      <w:r w:rsidRPr="00FA7503">
        <w:rPr>
          <w:rFonts w:ascii="Arial" w:hAnsi="Arial"/>
          <w:sz w:val="22"/>
        </w:rPr>
        <w:t>Nous aurons l’occasion, du moins nous l’espérons, d’</w:t>
      </w:r>
      <w:r w:rsidR="002228C2" w:rsidRPr="00FA7503">
        <w:rPr>
          <w:rFonts w:ascii="Arial" w:hAnsi="Arial"/>
          <w:sz w:val="22"/>
        </w:rPr>
        <w:t>exercer</w:t>
      </w:r>
      <w:r w:rsidRPr="00FA7503">
        <w:rPr>
          <w:rFonts w:ascii="Arial" w:hAnsi="Arial"/>
          <w:sz w:val="22"/>
        </w:rPr>
        <w:t xml:space="preserve"> sur place à Kiribati nos talents d’ingénieur, mais toujours en commençant par regarder l’existant, pour continuer à intégrer les problématiques et mieux comprendre les approches et solutions mises en œuvre jusqu’à présent. Ce n’est qu’après, que  nous serrons en mesure, comme nous y invite les présents TOR, de proposer des solutions, éventuellement parfois des innovations, techniques ou méthodologiques. Nous pensons qu’elles  émergeront de notre compréhension des contextes, de nos discussions et interventions avec les intervenants donneurs d’ordres, partenaires et/ou bénéficiaires.</w:t>
      </w:r>
    </w:p>
    <w:p w:rsidR="00FA7503" w:rsidRPr="00FA7503" w:rsidRDefault="00FA7503" w:rsidP="00FA7503">
      <w:pPr>
        <w:jc w:val="both"/>
        <w:rPr>
          <w:rFonts w:ascii="Arial" w:hAnsi="Arial"/>
          <w:b/>
          <w:sz w:val="22"/>
        </w:rPr>
      </w:pPr>
      <w:r w:rsidRPr="00FA7503">
        <w:rPr>
          <w:rFonts w:ascii="Arial" w:hAnsi="Arial"/>
          <w:b/>
          <w:sz w:val="22"/>
        </w:rPr>
        <w:t>Une méthodologie dit-on, c’est une méthode et un outil.</w:t>
      </w:r>
    </w:p>
    <w:p w:rsidR="00FA7503" w:rsidRPr="00FA7503" w:rsidRDefault="00FA7503" w:rsidP="00FA7503">
      <w:pPr>
        <w:jc w:val="both"/>
        <w:rPr>
          <w:rFonts w:ascii="Arial" w:hAnsi="Arial"/>
          <w:b/>
          <w:sz w:val="22"/>
        </w:rPr>
      </w:pPr>
      <w:r w:rsidRPr="00FA7503">
        <w:rPr>
          <w:rFonts w:ascii="Arial" w:hAnsi="Arial"/>
          <w:b/>
          <w:sz w:val="22"/>
        </w:rPr>
        <w:t>La méthode sera pour nous de suivre les termes de référence.</w:t>
      </w:r>
    </w:p>
    <w:p w:rsidR="00FA7503" w:rsidRPr="00FA7503" w:rsidRDefault="00FA7503" w:rsidP="00FA7503">
      <w:pPr>
        <w:spacing w:after="0"/>
        <w:jc w:val="both"/>
        <w:rPr>
          <w:rFonts w:ascii="Arial" w:hAnsi="Arial"/>
          <w:b/>
          <w:sz w:val="22"/>
        </w:rPr>
      </w:pPr>
      <w:r w:rsidRPr="00FA7503">
        <w:rPr>
          <w:rFonts w:ascii="Arial" w:hAnsi="Arial"/>
          <w:b/>
          <w:sz w:val="22"/>
        </w:rPr>
        <w:t xml:space="preserve">Nos expats, et nos experts I-Kiribati, avec leur logistique constitueront la partie opérationnelle visible de l’outil. </w:t>
      </w:r>
    </w:p>
    <w:p w:rsidR="00FA7503" w:rsidRPr="00FA7503" w:rsidRDefault="00FA7503" w:rsidP="00FA7503">
      <w:pPr>
        <w:jc w:val="both"/>
        <w:rPr>
          <w:rFonts w:ascii="Arial" w:hAnsi="Arial"/>
          <w:b/>
          <w:sz w:val="22"/>
        </w:rPr>
      </w:pPr>
      <w:r w:rsidRPr="00FA7503">
        <w:rPr>
          <w:rFonts w:ascii="Arial" w:hAnsi="Arial"/>
          <w:b/>
          <w:sz w:val="22"/>
        </w:rPr>
        <w:t>Leurs expériences individuelles, notre background, et nos compétences en constitueront la partie invisible, plus profonde.</w:t>
      </w:r>
    </w:p>
    <w:p w:rsidR="00FA7503" w:rsidRPr="00FA7503" w:rsidRDefault="00FA7503" w:rsidP="00FA7503">
      <w:pPr>
        <w:jc w:val="both"/>
        <w:rPr>
          <w:rFonts w:ascii="Arial" w:hAnsi="Arial"/>
          <w:b/>
          <w:sz w:val="22"/>
        </w:rPr>
      </w:pPr>
      <w:r w:rsidRPr="00FA7503">
        <w:rPr>
          <w:rFonts w:ascii="Arial" w:hAnsi="Arial"/>
          <w:b/>
          <w:sz w:val="22"/>
        </w:rPr>
        <w:t>Un peu comme un iceberg flottant sur la mer…</w:t>
      </w:r>
    </w:p>
    <w:p w:rsidR="00FA7503" w:rsidRPr="00FA7503" w:rsidRDefault="00FA7503" w:rsidP="00FA7503">
      <w:pPr>
        <w:jc w:val="both"/>
        <w:rPr>
          <w:rFonts w:ascii="Arial" w:hAnsi="Arial"/>
          <w:b/>
          <w:sz w:val="22"/>
        </w:rPr>
      </w:pPr>
      <w:r w:rsidRPr="00FA7503">
        <w:rPr>
          <w:rFonts w:ascii="Arial" w:hAnsi="Arial"/>
          <w:b/>
          <w:sz w:val="22"/>
        </w:rPr>
        <w:t>Ou une lentille d’eau douce flottant sur l’eau salée</w:t>
      </w:r>
      <w:r w:rsidRPr="00FA7503">
        <w:rPr>
          <w:rFonts w:ascii="Arial" w:hAnsi="Arial"/>
          <w:b/>
          <w:sz w:val="28"/>
        </w:rPr>
        <w:t xml:space="preserve">. </w:t>
      </w:r>
      <w:r w:rsidRPr="00FA7503">
        <w:rPr>
          <w:rFonts w:ascii="Arial" w:hAnsi="Arial"/>
          <w:b/>
          <w:sz w:val="28"/>
        </w:rPr>
        <w:sym w:font="Wingdings" w:char="F04A"/>
      </w:r>
      <w:r w:rsidRPr="00FA7503">
        <w:rPr>
          <w:rFonts w:ascii="Arial" w:hAnsi="Arial"/>
          <w:b/>
          <w:sz w:val="28"/>
        </w:rPr>
        <w:t>.</w:t>
      </w:r>
    </w:p>
    <w:p w:rsidR="00FA7503" w:rsidRDefault="00FA7503">
      <w:pPr>
        <w:rPr>
          <w:rFonts w:ascii="Arial" w:hAnsi="Arial"/>
          <w:b/>
          <w:sz w:val="22"/>
        </w:rPr>
      </w:pPr>
    </w:p>
    <w:p w:rsidR="00FA7503" w:rsidRDefault="00FA7503">
      <w:pPr>
        <w:rPr>
          <w:rFonts w:ascii="Arial" w:hAnsi="Arial"/>
          <w:b/>
          <w:sz w:val="22"/>
        </w:rPr>
      </w:pPr>
    </w:p>
    <w:p w:rsidR="00FA7503" w:rsidRDefault="00FA7503">
      <w:pPr>
        <w:rPr>
          <w:rFonts w:ascii="Arial" w:hAnsi="Arial"/>
          <w:b/>
          <w:sz w:val="22"/>
        </w:rPr>
      </w:pPr>
    </w:p>
    <w:p w:rsidR="001E7EAD" w:rsidRDefault="002013D0">
      <w:pPr>
        <w:rPr>
          <w:rFonts w:ascii="Arial" w:hAnsi="Arial"/>
          <w:b/>
          <w:sz w:val="22"/>
        </w:rPr>
      </w:pPr>
      <w:r w:rsidRPr="002013D0">
        <w:rPr>
          <w:rFonts w:ascii="Arial" w:hAnsi="Arial"/>
          <w:b/>
          <w:sz w:val="22"/>
        </w:rPr>
        <w:t>METHODOLOGIE PROPOSEE</w:t>
      </w:r>
    </w:p>
    <w:p w:rsidR="000719F3" w:rsidRDefault="001E7EAD" w:rsidP="001E7EAD">
      <w:pPr>
        <w:rPr>
          <w:rFonts w:ascii="Arial" w:hAnsi="Arial"/>
          <w:b/>
          <w:sz w:val="22"/>
        </w:rPr>
      </w:pPr>
      <w:r>
        <w:rPr>
          <w:rFonts w:ascii="Arial" w:hAnsi="Arial"/>
          <w:b/>
          <w:sz w:val="22"/>
        </w:rPr>
        <w:t>Ground water assesment and devlopment</w:t>
      </w:r>
      <w:r w:rsidR="001F19C0">
        <w:rPr>
          <w:rFonts w:ascii="Arial" w:hAnsi="Arial"/>
          <w:b/>
          <w:sz w:val="22"/>
        </w:rPr>
        <w:t xml:space="preserve"> </w:t>
      </w:r>
      <w:r w:rsidR="001F19C0" w:rsidRPr="001F19C0">
        <w:rPr>
          <w:rFonts w:ascii="Arial" w:hAnsi="Arial"/>
          <w:sz w:val="22"/>
        </w:rPr>
        <w:t>(12)</w:t>
      </w:r>
    </w:p>
    <w:p w:rsidR="000719F3" w:rsidRDefault="00B25A15" w:rsidP="00277328">
      <w:pPr>
        <w:jc w:val="both"/>
        <w:rPr>
          <w:rFonts w:ascii="Arial" w:hAnsi="Arial"/>
          <w:sz w:val="22"/>
        </w:rPr>
      </w:pPr>
      <w:r>
        <w:rPr>
          <w:rFonts w:ascii="Arial" w:hAnsi="Arial"/>
          <w:sz w:val="22"/>
          <w:u w:val="single"/>
        </w:rPr>
        <w:t>Sélection p</w:t>
      </w:r>
      <w:r w:rsidR="000719F3" w:rsidRPr="000719F3">
        <w:rPr>
          <w:rFonts w:ascii="Arial" w:hAnsi="Arial"/>
          <w:sz w:val="22"/>
          <w:u w:val="single"/>
        </w:rPr>
        <w:t>réliminaires</w:t>
      </w:r>
      <w:r w:rsidR="000719F3">
        <w:rPr>
          <w:rFonts w:ascii="Arial" w:hAnsi="Arial"/>
          <w:sz w:val="22"/>
          <w:u w:val="single"/>
        </w:rPr>
        <w:t> </w:t>
      </w:r>
      <w:r w:rsidR="000719F3" w:rsidRPr="000719F3">
        <w:rPr>
          <w:rFonts w:ascii="Arial" w:hAnsi="Arial"/>
          <w:sz w:val="22"/>
        </w:rPr>
        <w:t>: nous relevons que l</w:t>
      </w:r>
      <w:r w:rsidR="000719F3">
        <w:rPr>
          <w:rFonts w:ascii="Arial" w:hAnsi="Arial"/>
          <w:sz w:val="22"/>
        </w:rPr>
        <w:t>e champ des investigations géophysiques concerne l’île de Tarawa (éventuellement dans son ensemble) et les îles proches de Tamana et Tabiteuea Meang.</w:t>
      </w:r>
    </w:p>
    <w:p w:rsidR="00277328" w:rsidRDefault="000719F3" w:rsidP="00277328">
      <w:pPr>
        <w:jc w:val="both"/>
        <w:rPr>
          <w:rFonts w:ascii="Arial" w:hAnsi="Arial"/>
          <w:sz w:val="22"/>
        </w:rPr>
      </w:pPr>
      <w:r>
        <w:rPr>
          <w:rFonts w:ascii="Arial" w:hAnsi="Arial"/>
          <w:sz w:val="22"/>
        </w:rPr>
        <w:t>Nous suggérons que la sélection prélim</w:t>
      </w:r>
      <w:r w:rsidR="002228C2">
        <w:rPr>
          <w:rFonts w:ascii="Arial" w:hAnsi="Arial"/>
          <w:sz w:val="22"/>
        </w:rPr>
        <w:t>in</w:t>
      </w:r>
      <w:r>
        <w:rPr>
          <w:rFonts w:ascii="Arial" w:hAnsi="Arial"/>
          <w:sz w:val="22"/>
        </w:rPr>
        <w:t>aire des endroi</w:t>
      </w:r>
      <w:r w:rsidR="00C8226A">
        <w:rPr>
          <w:rFonts w:ascii="Arial" w:hAnsi="Arial"/>
          <w:sz w:val="22"/>
        </w:rPr>
        <w:t xml:space="preserve">ts concernés soit effectuée selon une  grille d’évaluation </w:t>
      </w:r>
      <w:r w:rsidR="00D9442B">
        <w:rPr>
          <w:rFonts w:ascii="Arial" w:hAnsi="Arial"/>
          <w:sz w:val="22"/>
        </w:rPr>
        <w:t>multicritères</w:t>
      </w:r>
      <w:r w:rsidR="001F19C0">
        <w:rPr>
          <w:rFonts w:ascii="Arial" w:hAnsi="Arial"/>
          <w:sz w:val="22"/>
        </w:rPr>
        <w:t xml:space="preserve">, à élaborer en priorité, </w:t>
      </w:r>
      <w:r w:rsidR="00C8226A">
        <w:rPr>
          <w:rFonts w:ascii="Arial" w:hAnsi="Arial"/>
          <w:sz w:val="22"/>
        </w:rPr>
        <w:t xml:space="preserve">en consultation avec PMU, WMU (MPWU), et qui devrait, </w:t>
      </w:r>
      <w:r w:rsidR="002228C2">
        <w:rPr>
          <w:rFonts w:ascii="Arial" w:hAnsi="Arial"/>
          <w:sz w:val="22"/>
        </w:rPr>
        <w:t>en premier lieu</w:t>
      </w:r>
      <w:r w:rsidR="00C8226A">
        <w:rPr>
          <w:rFonts w:ascii="Arial" w:hAnsi="Arial"/>
          <w:sz w:val="22"/>
        </w:rPr>
        <w:t xml:space="preserve"> prendre en compte des aspects tels que : dimensions des îlots (lentille probab</w:t>
      </w:r>
      <w:r w:rsidR="00277328">
        <w:rPr>
          <w:rFonts w:ascii="Arial" w:hAnsi="Arial"/>
          <w:sz w:val="22"/>
        </w:rPr>
        <w:t xml:space="preserve">le), population (démographie </w:t>
      </w:r>
      <w:r w:rsidR="00C8226A">
        <w:rPr>
          <w:rFonts w:ascii="Arial" w:hAnsi="Arial"/>
          <w:sz w:val="22"/>
        </w:rPr>
        <w:t>motivation</w:t>
      </w:r>
      <w:r w:rsidR="00277328">
        <w:rPr>
          <w:rFonts w:ascii="Arial" w:hAnsi="Arial"/>
          <w:sz w:val="22"/>
        </w:rPr>
        <w:t xml:space="preserve"> / adhésion au projet, revenus, capacité à s’auto-organiser</w:t>
      </w:r>
      <w:r w:rsidR="00C8226A">
        <w:rPr>
          <w:rFonts w:ascii="Arial" w:hAnsi="Arial"/>
          <w:sz w:val="22"/>
        </w:rPr>
        <w:t xml:space="preserve">), </w:t>
      </w:r>
      <w:r w:rsidR="00277328">
        <w:rPr>
          <w:rFonts w:ascii="Arial" w:hAnsi="Arial"/>
          <w:sz w:val="22"/>
        </w:rPr>
        <w:t xml:space="preserve">résolution du </w:t>
      </w:r>
      <w:r w:rsidR="00C8226A">
        <w:rPr>
          <w:rFonts w:ascii="Arial" w:hAnsi="Arial"/>
          <w:sz w:val="22"/>
        </w:rPr>
        <w:t>foncier, éloignement et facilités d’accès, facilités d’approvisionnement à partir de Tarawa.</w:t>
      </w:r>
    </w:p>
    <w:p w:rsidR="00277328" w:rsidRDefault="00277328" w:rsidP="00277328">
      <w:pPr>
        <w:jc w:val="both"/>
        <w:rPr>
          <w:rFonts w:ascii="Arial" w:hAnsi="Arial"/>
          <w:sz w:val="22"/>
        </w:rPr>
      </w:pPr>
      <w:r>
        <w:rPr>
          <w:rFonts w:ascii="Arial" w:hAnsi="Arial"/>
          <w:sz w:val="22"/>
        </w:rPr>
        <w:t>Il faut souligner que les aspects sociaux sont fondamentaux et aussi importants que les aspects techniques : l’atteinte des objectifs du projet passe certes par la maîtrise technique de l’eau (extraction, stockage, distribution, exploitation) mais aussi et surtout par l’adhésion des villageois (sinon les installations sont abandonné</w:t>
      </w:r>
      <w:r w:rsidR="00354E5D">
        <w:rPr>
          <w:rFonts w:ascii="Arial" w:hAnsi="Arial"/>
          <w:sz w:val="22"/>
        </w:rPr>
        <w:t>e</w:t>
      </w:r>
      <w:r>
        <w:rPr>
          <w:rFonts w:ascii="Arial" w:hAnsi="Arial"/>
          <w:sz w:val="22"/>
        </w:rPr>
        <w:t>s, voire sabotées).</w:t>
      </w:r>
    </w:p>
    <w:p w:rsidR="00277328" w:rsidRPr="002228C2" w:rsidRDefault="00D9442B" w:rsidP="002228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i/>
          <w:sz w:val="20"/>
          <w:lang w:val="en-GB"/>
        </w:rPr>
      </w:pPr>
      <w:r w:rsidRPr="00D9442B">
        <w:rPr>
          <w:rFonts w:ascii="Arial" w:hAnsi="Arial"/>
          <w:i/>
          <w:sz w:val="20"/>
        </w:rPr>
        <w:t xml:space="preserve">A ce sujet nous avons pris connaissance </w:t>
      </w:r>
      <w:r>
        <w:rPr>
          <w:rFonts w:ascii="Arial" w:hAnsi="Arial"/>
          <w:i/>
          <w:sz w:val="20"/>
        </w:rPr>
        <w:t>du</w:t>
      </w:r>
      <w:r w:rsidR="00277328" w:rsidRPr="00D9442B">
        <w:rPr>
          <w:rFonts w:ascii="Arial" w:hAnsi="Arial"/>
          <w:i/>
          <w:sz w:val="20"/>
        </w:rPr>
        <w:t xml:space="preserve"> rapport de l’UNESCO </w:t>
      </w:r>
      <w:r w:rsidR="00277328" w:rsidRPr="002228C2">
        <w:rPr>
          <w:rFonts w:ascii="Arial" w:hAnsi="Arial"/>
          <w:i/>
          <w:sz w:val="20"/>
          <w:lang w:val="en-GB"/>
        </w:rPr>
        <w:t xml:space="preserve">: «  Groundwater recharge in low coral islands </w:t>
      </w:r>
      <w:r w:rsidRPr="002228C2">
        <w:rPr>
          <w:rFonts w:ascii="Arial" w:hAnsi="Arial"/>
          <w:i/>
          <w:sz w:val="20"/>
          <w:lang w:val="en-GB"/>
        </w:rPr>
        <w:t xml:space="preserve">- </w:t>
      </w:r>
      <w:r w:rsidR="00277328" w:rsidRPr="002228C2">
        <w:rPr>
          <w:rFonts w:ascii="Arial" w:hAnsi="Arial"/>
          <w:i/>
          <w:sz w:val="20"/>
          <w:lang w:val="en-GB"/>
        </w:rPr>
        <w:t>Bonriki, South Tarawa, Republic of Kiribati</w:t>
      </w:r>
      <w:r w:rsidRPr="002228C2">
        <w:rPr>
          <w:rFonts w:ascii="Arial" w:hAnsi="Arial"/>
          <w:i/>
          <w:sz w:val="20"/>
          <w:lang w:val="en-GB"/>
        </w:rPr>
        <w:t xml:space="preserve"> -</w:t>
      </w:r>
      <w:r w:rsidR="00277328" w:rsidRPr="002228C2">
        <w:rPr>
          <w:rFonts w:ascii="Arial" w:hAnsi="Arial"/>
          <w:i/>
          <w:sz w:val="20"/>
          <w:lang w:val="en-GB"/>
        </w:rPr>
        <w:t xml:space="preserve"> Issues, traditions and conflicts in groundwater use and management </w:t>
      </w:r>
      <w:r w:rsidRPr="002228C2">
        <w:rPr>
          <w:rFonts w:ascii="Arial" w:hAnsi="Arial"/>
          <w:i/>
          <w:sz w:val="20"/>
          <w:lang w:val="en-GB"/>
        </w:rPr>
        <w:t>»</w:t>
      </w:r>
    </w:p>
    <w:p w:rsidR="00D9442B" w:rsidRDefault="00D9442B" w:rsidP="00277328">
      <w:pPr>
        <w:jc w:val="both"/>
        <w:rPr>
          <w:rFonts w:ascii="Arial" w:hAnsi="Arial"/>
          <w:sz w:val="22"/>
        </w:rPr>
      </w:pPr>
    </w:p>
    <w:p w:rsidR="004B0369" w:rsidRDefault="00D9442B" w:rsidP="00277328">
      <w:pPr>
        <w:jc w:val="both"/>
        <w:rPr>
          <w:rFonts w:ascii="Arial" w:hAnsi="Arial"/>
          <w:sz w:val="22"/>
        </w:rPr>
      </w:pPr>
      <w:r>
        <w:rPr>
          <w:rFonts w:ascii="Arial" w:hAnsi="Arial"/>
          <w:sz w:val="22"/>
        </w:rPr>
        <w:t xml:space="preserve">Après une première sélection, un calendrier de prise de contact avec les bénéficiaires du programme sera élaboré et </w:t>
      </w:r>
      <w:r w:rsidR="004B0369">
        <w:rPr>
          <w:rFonts w:ascii="Arial" w:hAnsi="Arial"/>
          <w:sz w:val="22"/>
        </w:rPr>
        <w:t>une première série de</w:t>
      </w:r>
      <w:r w:rsidR="00FA23CE">
        <w:rPr>
          <w:rFonts w:ascii="Arial" w:hAnsi="Arial"/>
          <w:sz w:val="22"/>
        </w:rPr>
        <w:t xml:space="preserve"> visites entreprise selon </w:t>
      </w:r>
      <w:r>
        <w:rPr>
          <w:rFonts w:ascii="Arial" w:hAnsi="Arial"/>
          <w:sz w:val="22"/>
        </w:rPr>
        <w:t>une méthodologie précise</w:t>
      </w:r>
      <w:r w:rsidR="00FA23CE">
        <w:rPr>
          <w:rFonts w:ascii="Arial" w:hAnsi="Arial"/>
          <w:sz w:val="22"/>
        </w:rPr>
        <w:t>, qui reste à définir en accord avec PMU, WMU (MPWU).</w:t>
      </w:r>
      <w:r w:rsidR="004B0369">
        <w:rPr>
          <w:rFonts w:ascii="Arial" w:hAnsi="Arial"/>
          <w:sz w:val="22"/>
        </w:rPr>
        <w:t xml:space="preserve"> A priori 3 thèmes seront alors développé</w:t>
      </w:r>
      <w:r w:rsidR="001F19C0">
        <w:rPr>
          <w:rFonts w:ascii="Arial" w:hAnsi="Arial"/>
          <w:sz w:val="22"/>
        </w:rPr>
        <w:t>s</w:t>
      </w:r>
      <w:r w:rsidR="004B0369">
        <w:rPr>
          <w:rFonts w:ascii="Arial" w:hAnsi="Arial"/>
          <w:sz w:val="22"/>
        </w:rPr>
        <w:t xml:space="preserve"> en concertation avec les habitants :</w:t>
      </w:r>
    </w:p>
    <w:p w:rsidR="004B0369" w:rsidRPr="004B0369" w:rsidRDefault="004B0369" w:rsidP="004B0369">
      <w:pPr>
        <w:pStyle w:val="Paragraphedeliste"/>
        <w:numPr>
          <w:ilvl w:val="0"/>
          <w:numId w:val="5"/>
        </w:numPr>
        <w:jc w:val="both"/>
        <w:rPr>
          <w:rFonts w:ascii="Arial" w:hAnsi="Arial"/>
          <w:sz w:val="22"/>
        </w:rPr>
      </w:pPr>
      <w:r w:rsidRPr="004B0369">
        <w:rPr>
          <w:rFonts w:ascii="Arial" w:hAnsi="Arial"/>
          <w:sz w:val="22"/>
        </w:rPr>
        <w:t>enquêtes sur les puits existants (voir ci-dessus)</w:t>
      </w:r>
    </w:p>
    <w:p w:rsidR="004B0369" w:rsidRPr="00787055" w:rsidRDefault="004B0369" w:rsidP="00787055">
      <w:pPr>
        <w:pStyle w:val="Paragraphedeliste"/>
        <w:numPr>
          <w:ilvl w:val="0"/>
          <w:numId w:val="5"/>
        </w:numPr>
        <w:jc w:val="both"/>
        <w:rPr>
          <w:rFonts w:ascii="Arial" w:hAnsi="Arial"/>
          <w:sz w:val="22"/>
        </w:rPr>
      </w:pPr>
      <w:r>
        <w:rPr>
          <w:rFonts w:ascii="Arial" w:hAnsi="Arial"/>
          <w:sz w:val="22"/>
        </w:rPr>
        <w:t>exposé du programme en vue d’obtenir le consentement formel des chefs de village et des propriétaires fonciers (18)</w:t>
      </w:r>
      <w:r w:rsidR="00787055">
        <w:rPr>
          <w:rFonts w:ascii="Arial" w:hAnsi="Arial"/>
          <w:sz w:val="22"/>
        </w:rPr>
        <w:t xml:space="preserve"> pour développer les investigations sur les terrains </w:t>
      </w:r>
      <w:r w:rsidR="001F19C0">
        <w:rPr>
          <w:rFonts w:ascii="Arial" w:hAnsi="Arial"/>
          <w:sz w:val="22"/>
        </w:rPr>
        <w:t xml:space="preserve">présélectionnés,  </w:t>
      </w:r>
      <w:r w:rsidR="00787055">
        <w:rPr>
          <w:rFonts w:ascii="Arial" w:hAnsi="Arial"/>
          <w:sz w:val="22"/>
        </w:rPr>
        <w:t xml:space="preserve">concernés </w:t>
      </w:r>
      <w:r w:rsidR="001F19C0">
        <w:rPr>
          <w:rFonts w:ascii="Arial" w:hAnsi="Arial"/>
          <w:sz w:val="22"/>
        </w:rPr>
        <w:t xml:space="preserve">par les </w:t>
      </w:r>
      <w:r w:rsidR="00787055">
        <w:rPr>
          <w:rFonts w:ascii="Arial" w:hAnsi="Arial"/>
          <w:sz w:val="22"/>
        </w:rPr>
        <w:t xml:space="preserve">campagne EM et </w:t>
      </w:r>
      <w:r w:rsidR="001F19C0">
        <w:rPr>
          <w:rFonts w:ascii="Arial" w:hAnsi="Arial"/>
          <w:sz w:val="22"/>
        </w:rPr>
        <w:t xml:space="preserve">les 9 </w:t>
      </w:r>
      <w:r w:rsidR="00787055">
        <w:rPr>
          <w:rFonts w:ascii="Arial" w:hAnsi="Arial"/>
          <w:sz w:val="22"/>
        </w:rPr>
        <w:t>forages piézométriques).</w:t>
      </w:r>
    </w:p>
    <w:p w:rsidR="00E35DA5" w:rsidRPr="004B0369" w:rsidRDefault="00787055" w:rsidP="004B0369">
      <w:pPr>
        <w:pStyle w:val="Paragraphedeliste"/>
        <w:numPr>
          <w:ilvl w:val="0"/>
          <w:numId w:val="5"/>
        </w:numPr>
        <w:jc w:val="both"/>
        <w:rPr>
          <w:rFonts w:ascii="Arial" w:hAnsi="Arial"/>
          <w:sz w:val="22"/>
        </w:rPr>
      </w:pPr>
      <w:r>
        <w:rPr>
          <w:rFonts w:ascii="Arial" w:hAnsi="Arial"/>
          <w:sz w:val="22"/>
        </w:rPr>
        <w:t xml:space="preserve">engager du personnel comme </w:t>
      </w:r>
      <w:r w:rsidR="004B0369">
        <w:rPr>
          <w:rFonts w:ascii="Arial" w:hAnsi="Arial"/>
          <w:sz w:val="22"/>
        </w:rPr>
        <w:t xml:space="preserve"> labo</w:t>
      </w:r>
      <w:r>
        <w:rPr>
          <w:rFonts w:ascii="Arial" w:hAnsi="Arial"/>
          <w:sz w:val="22"/>
        </w:rPr>
        <w:t>u</w:t>
      </w:r>
      <w:r w:rsidR="004B0369">
        <w:rPr>
          <w:rFonts w:ascii="Arial" w:hAnsi="Arial"/>
          <w:sz w:val="22"/>
        </w:rPr>
        <w:t xml:space="preserve">r force de soutien au Consultant. </w:t>
      </w:r>
    </w:p>
    <w:p w:rsidR="001E7EAD" w:rsidRPr="00E35DA5" w:rsidRDefault="00E35DA5" w:rsidP="00277328">
      <w:pPr>
        <w:jc w:val="both"/>
        <w:rPr>
          <w:rFonts w:ascii="Arial" w:hAnsi="Arial"/>
          <w:color w:val="FF0000"/>
          <w:sz w:val="22"/>
        </w:rPr>
      </w:pPr>
      <w:r w:rsidRPr="00E35DA5">
        <w:rPr>
          <w:rFonts w:ascii="Arial" w:hAnsi="Arial"/>
          <w:color w:val="FF0000"/>
          <w:sz w:val="22"/>
        </w:rPr>
        <w:t>A DEVELOPPER</w:t>
      </w:r>
    </w:p>
    <w:p w:rsidR="00AA2339" w:rsidRDefault="002013D0" w:rsidP="0084459D">
      <w:pPr>
        <w:jc w:val="both"/>
        <w:rPr>
          <w:rFonts w:ascii="Arial" w:hAnsi="Arial"/>
          <w:sz w:val="22"/>
        </w:rPr>
      </w:pPr>
      <w:r w:rsidRPr="00AA2339">
        <w:rPr>
          <w:rFonts w:ascii="Arial" w:hAnsi="Arial"/>
          <w:b/>
          <w:sz w:val="22"/>
        </w:rPr>
        <w:t xml:space="preserve">Les investigations géophysiques </w:t>
      </w:r>
      <w:r w:rsidR="004F5E7D" w:rsidRPr="00AA2339">
        <w:rPr>
          <w:rFonts w:ascii="Arial" w:hAnsi="Arial"/>
          <w:b/>
          <w:sz w:val="22"/>
        </w:rPr>
        <w:t>électromagnétiques</w:t>
      </w:r>
      <w:r w:rsidR="004F5E7D">
        <w:rPr>
          <w:rFonts w:ascii="Arial" w:hAnsi="Arial"/>
          <w:sz w:val="22"/>
        </w:rPr>
        <w:t xml:space="preserve"> </w:t>
      </w:r>
      <w:r w:rsidR="001F19C0">
        <w:rPr>
          <w:rFonts w:ascii="Arial" w:hAnsi="Arial"/>
          <w:sz w:val="22"/>
        </w:rPr>
        <w:t>(12) (14) (32)</w:t>
      </w:r>
    </w:p>
    <w:p w:rsidR="002013D0" w:rsidRPr="002013D0" w:rsidRDefault="00AA2339" w:rsidP="0084459D">
      <w:pPr>
        <w:jc w:val="both"/>
        <w:rPr>
          <w:rFonts w:ascii="Arial" w:hAnsi="Arial"/>
          <w:sz w:val="22"/>
        </w:rPr>
      </w:pPr>
      <w:r>
        <w:rPr>
          <w:rFonts w:ascii="Arial" w:hAnsi="Arial"/>
          <w:sz w:val="22"/>
        </w:rPr>
        <w:t xml:space="preserve">Elles </w:t>
      </w:r>
      <w:r w:rsidR="002013D0" w:rsidRPr="002013D0">
        <w:rPr>
          <w:rFonts w:ascii="Arial" w:hAnsi="Arial"/>
          <w:sz w:val="22"/>
        </w:rPr>
        <w:t>seront conduite</w:t>
      </w:r>
      <w:r w:rsidR="0084459D">
        <w:rPr>
          <w:rFonts w:ascii="Arial" w:hAnsi="Arial"/>
          <w:sz w:val="22"/>
        </w:rPr>
        <w:t>s</w:t>
      </w:r>
      <w:r w:rsidR="002013D0" w:rsidRPr="002013D0">
        <w:rPr>
          <w:rFonts w:ascii="Arial" w:hAnsi="Arial"/>
          <w:sz w:val="22"/>
        </w:rPr>
        <w:t xml:space="preserve"> par réalisation de sondage</w:t>
      </w:r>
      <w:r w:rsidR="00FA23CE">
        <w:rPr>
          <w:rFonts w:ascii="Arial" w:hAnsi="Arial"/>
          <w:sz w:val="22"/>
        </w:rPr>
        <w:t>s</w:t>
      </w:r>
      <w:r w:rsidR="002013D0" w:rsidRPr="002013D0">
        <w:rPr>
          <w:rFonts w:ascii="Arial" w:hAnsi="Arial"/>
          <w:sz w:val="22"/>
        </w:rPr>
        <w:t xml:space="preserve"> électriques verticaux selon la méthode de Schlumberger</w:t>
      </w:r>
      <w:r w:rsidR="004F5E7D">
        <w:rPr>
          <w:rFonts w:ascii="Arial" w:hAnsi="Arial"/>
          <w:sz w:val="22"/>
        </w:rPr>
        <w:t xml:space="preserve"> (</w:t>
      </w:r>
      <w:r w:rsidR="002228C2">
        <w:rPr>
          <w:rFonts w:ascii="Arial" w:hAnsi="Arial"/>
          <w:sz w:val="22"/>
        </w:rPr>
        <w:t>quadripôles</w:t>
      </w:r>
      <w:r w:rsidR="004F5E7D">
        <w:rPr>
          <w:rFonts w:ascii="Arial" w:hAnsi="Arial"/>
          <w:sz w:val="22"/>
        </w:rPr>
        <w:t>)</w:t>
      </w:r>
      <w:r w:rsidR="002013D0" w:rsidRPr="002013D0">
        <w:rPr>
          <w:rFonts w:ascii="Arial" w:hAnsi="Arial"/>
          <w:sz w:val="22"/>
        </w:rPr>
        <w:t>.</w:t>
      </w:r>
      <w:r w:rsidR="002013D0">
        <w:rPr>
          <w:rFonts w:ascii="Arial" w:hAnsi="Arial"/>
          <w:sz w:val="22"/>
        </w:rPr>
        <w:t xml:space="preserve"> Il faut souligner que la configuration, au sein de la masse insulaire  d’une lentille d’eau douce </w:t>
      </w:r>
      <w:r w:rsidR="002228C2">
        <w:rPr>
          <w:rFonts w:ascii="Arial" w:hAnsi="Arial"/>
          <w:sz w:val="22"/>
        </w:rPr>
        <w:t>(résistivité</w:t>
      </w:r>
      <w:r w:rsidR="000719F3">
        <w:rPr>
          <w:rFonts w:ascii="Arial" w:hAnsi="Arial"/>
          <w:sz w:val="22"/>
        </w:rPr>
        <w:t xml:space="preserve"> autour de 60 </w:t>
      </w:r>
      <w:r w:rsidR="002228C2">
        <w:rPr>
          <w:rFonts w:ascii="Arial" w:hAnsi="Arial"/>
          <w:sz w:val="22"/>
        </w:rPr>
        <w:t>ohm-mètres</w:t>
      </w:r>
      <w:r w:rsidR="002013D0">
        <w:rPr>
          <w:rFonts w:ascii="Arial" w:hAnsi="Arial"/>
          <w:sz w:val="22"/>
        </w:rPr>
        <w:t>) flottant au dessus de l’eau salée est favorable car nous sommes dans un empilement ce couches à conductivité croissante vers le bas.</w:t>
      </w:r>
      <w:r w:rsidR="002228C2">
        <w:rPr>
          <w:rFonts w:ascii="Arial" w:hAnsi="Arial"/>
          <w:sz w:val="22"/>
        </w:rPr>
        <w:t xml:space="preserve"> </w:t>
      </w:r>
      <w:r w:rsidR="002013D0">
        <w:rPr>
          <w:rFonts w:ascii="Arial" w:hAnsi="Arial"/>
          <w:sz w:val="22"/>
        </w:rPr>
        <w:t>L’expérience acquise par le consultant d’hydroco</w:t>
      </w:r>
      <w:r w:rsidR="0084459D">
        <w:rPr>
          <w:rFonts w:ascii="Arial" w:hAnsi="Arial"/>
          <w:sz w:val="22"/>
        </w:rPr>
        <w:t>nseil permet d’appréhender l’or</w:t>
      </w:r>
      <w:r w:rsidR="002013D0">
        <w:rPr>
          <w:rFonts w:ascii="Arial" w:hAnsi="Arial"/>
          <w:sz w:val="22"/>
        </w:rPr>
        <w:t>dre de grandeur des résistivités des différents milieux rencontrés, du haut vers le bas :</w:t>
      </w:r>
    </w:p>
    <w:tbl>
      <w:tblPr>
        <w:tblStyle w:val="Grille"/>
        <w:tblW w:w="8516"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1584"/>
        <w:gridCol w:w="1604"/>
        <w:gridCol w:w="2060"/>
        <w:gridCol w:w="3268"/>
      </w:tblGrid>
      <w:tr w:rsidR="002013D0" w:rsidRPr="002013D0">
        <w:tc>
          <w:tcPr>
            <w:tcW w:w="1584" w:type="dxa"/>
            <w:tcBorders>
              <w:bottom w:val="single" w:sz="6" w:space="0" w:color="008000"/>
            </w:tcBorders>
            <w:shd w:val="clear" w:color="auto" w:fill="auto"/>
          </w:tcPr>
          <w:p w:rsidR="002013D0" w:rsidRPr="002013D0" w:rsidRDefault="002013D0">
            <w:pPr>
              <w:rPr>
                <w:rFonts w:ascii="Arial" w:hAnsi="Arial"/>
                <w:sz w:val="22"/>
              </w:rPr>
            </w:pPr>
            <w:r w:rsidRPr="002013D0">
              <w:rPr>
                <w:rFonts w:ascii="Arial" w:hAnsi="Arial"/>
                <w:sz w:val="22"/>
              </w:rPr>
              <w:t>Sous sol</w:t>
            </w:r>
          </w:p>
        </w:tc>
        <w:tc>
          <w:tcPr>
            <w:tcW w:w="1604" w:type="dxa"/>
            <w:tcBorders>
              <w:bottom w:val="single" w:sz="6" w:space="0" w:color="008000"/>
            </w:tcBorders>
            <w:shd w:val="clear" w:color="auto" w:fill="auto"/>
          </w:tcPr>
          <w:p w:rsidR="002013D0" w:rsidRPr="002013D0" w:rsidRDefault="002013D0">
            <w:pPr>
              <w:rPr>
                <w:rFonts w:ascii="Arial" w:hAnsi="Arial"/>
                <w:sz w:val="22"/>
              </w:rPr>
            </w:pPr>
            <w:r w:rsidRPr="002013D0">
              <w:rPr>
                <w:rFonts w:ascii="Arial" w:hAnsi="Arial"/>
                <w:sz w:val="22"/>
              </w:rPr>
              <w:t>Profondeur</w:t>
            </w:r>
          </w:p>
        </w:tc>
        <w:tc>
          <w:tcPr>
            <w:tcW w:w="2060" w:type="dxa"/>
            <w:tcBorders>
              <w:bottom w:val="single" w:sz="6" w:space="0" w:color="008000"/>
            </w:tcBorders>
            <w:shd w:val="clear" w:color="auto" w:fill="auto"/>
          </w:tcPr>
          <w:p w:rsidR="002013D0" w:rsidRPr="002013D0" w:rsidRDefault="0084459D">
            <w:pPr>
              <w:rPr>
                <w:rFonts w:ascii="Arial" w:hAnsi="Arial"/>
                <w:sz w:val="22"/>
              </w:rPr>
            </w:pPr>
            <w:r>
              <w:rPr>
                <w:rFonts w:ascii="Arial" w:hAnsi="Arial"/>
                <w:sz w:val="22"/>
              </w:rPr>
              <w:t>Sol sec ou saturé</w:t>
            </w:r>
          </w:p>
        </w:tc>
        <w:tc>
          <w:tcPr>
            <w:tcW w:w="3268" w:type="dxa"/>
            <w:tcBorders>
              <w:bottom w:val="single" w:sz="6" w:space="0" w:color="008000"/>
            </w:tcBorders>
            <w:shd w:val="clear" w:color="auto" w:fill="auto"/>
          </w:tcPr>
          <w:p w:rsidR="002013D0" w:rsidRPr="002013D0" w:rsidRDefault="0084459D">
            <w:pPr>
              <w:rPr>
                <w:rFonts w:ascii="Arial" w:hAnsi="Arial"/>
                <w:sz w:val="22"/>
              </w:rPr>
            </w:pPr>
            <w:r>
              <w:rPr>
                <w:rFonts w:ascii="Arial" w:hAnsi="Arial"/>
                <w:sz w:val="22"/>
              </w:rPr>
              <w:t>Résistivité en ohms x mètres</w:t>
            </w:r>
          </w:p>
        </w:tc>
      </w:tr>
      <w:tr w:rsidR="002013D0" w:rsidRPr="002013D0">
        <w:tc>
          <w:tcPr>
            <w:tcW w:w="1584" w:type="dxa"/>
            <w:tcBorders>
              <w:top w:val="single" w:sz="6" w:space="0" w:color="008000"/>
            </w:tcBorders>
            <w:shd w:val="clear" w:color="auto" w:fill="auto"/>
          </w:tcPr>
          <w:p w:rsidR="002013D0" w:rsidRPr="002013D0" w:rsidRDefault="002013D0">
            <w:pPr>
              <w:rPr>
                <w:rFonts w:ascii="Arial" w:hAnsi="Arial"/>
                <w:sz w:val="22"/>
              </w:rPr>
            </w:pPr>
            <w:r>
              <w:rPr>
                <w:rFonts w:ascii="Arial" w:hAnsi="Arial"/>
                <w:sz w:val="22"/>
              </w:rPr>
              <w:t>superficielle</w:t>
            </w:r>
          </w:p>
        </w:tc>
        <w:tc>
          <w:tcPr>
            <w:tcW w:w="1604" w:type="dxa"/>
            <w:tcBorders>
              <w:top w:val="single" w:sz="6" w:space="0" w:color="008000"/>
            </w:tcBorders>
            <w:shd w:val="clear" w:color="auto" w:fill="auto"/>
          </w:tcPr>
          <w:p w:rsidR="002013D0" w:rsidRPr="002013D0" w:rsidRDefault="002013D0">
            <w:pPr>
              <w:rPr>
                <w:rFonts w:ascii="Arial" w:hAnsi="Arial"/>
                <w:sz w:val="22"/>
              </w:rPr>
            </w:pPr>
            <w:r w:rsidRPr="002013D0">
              <w:rPr>
                <w:rFonts w:ascii="Arial" w:hAnsi="Arial"/>
                <w:sz w:val="22"/>
              </w:rPr>
              <w:t>0 à 4 mètres</w:t>
            </w:r>
          </w:p>
        </w:tc>
        <w:tc>
          <w:tcPr>
            <w:tcW w:w="2060" w:type="dxa"/>
            <w:tcBorders>
              <w:top w:val="single" w:sz="6" w:space="0" w:color="008000"/>
            </w:tcBorders>
            <w:shd w:val="clear" w:color="auto" w:fill="auto"/>
          </w:tcPr>
          <w:p w:rsidR="002013D0" w:rsidRPr="002013D0" w:rsidRDefault="002013D0">
            <w:pPr>
              <w:rPr>
                <w:rFonts w:ascii="Arial" w:hAnsi="Arial"/>
                <w:sz w:val="22"/>
              </w:rPr>
            </w:pPr>
            <w:r w:rsidRPr="002013D0">
              <w:rPr>
                <w:rFonts w:ascii="Arial" w:hAnsi="Arial"/>
                <w:sz w:val="22"/>
              </w:rPr>
              <w:t>sol sec de surface</w:t>
            </w:r>
          </w:p>
        </w:tc>
        <w:tc>
          <w:tcPr>
            <w:tcW w:w="3268" w:type="dxa"/>
            <w:tcBorders>
              <w:top w:val="single" w:sz="6" w:space="0" w:color="008000"/>
            </w:tcBorders>
            <w:shd w:val="clear" w:color="auto" w:fill="auto"/>
          </w:tcPr>
          <w:p w:rsidR="002013D0" w:rsidRPr="002013D0" w:rsidRDefault="0084459D" w:rsidP="0084459D">
            <w:pPr>
              <w:jc w:val="center"/>
              <w:rPr>
                <w:rFonts w:ascii="Arial" w:hAnsi="Arial"/>
                <w:sz w:val="22"/>
              </w:rPr>
            </w:pPr>
            <w:r>
              <w:rPr>
                <w:rFonts w:ascii="Arial" w:hAnsi="Arial"/>
                <w:sz w:val="22"/>
              </w:rPr>
              <w:t>sup.</w:t>
            </w:r>
            <w:r w:rsidR="002013D0" w:rsidRPr="002013D0">
              <w:rPr>
                <w:rFonts w:ascii="Arial" w:hAnsi="Arial"/>
                <w:sz w:val="22"/>
              </w:rPr>
              <w:t xml:space="preserve"> à 100 ohm-métres</w:t>
            </w:r>
          </w:p>
        </w:tc>
      </w:tr>
      <w:tr w:rsidR="002013D0" w:rsidRPr="002013D0">
        <w:tc>
          <w:tcPr>
            <w:tcW w:w="1584" w:type="dxa"/>
            <w:shd w:val="clear" w:color="auto" w:fill="auto"/>
          </w:tcPr>
          <w:p w:rsidR="002013D0" w:rsidRPr="002013D0" w:rsidRDefault="002013D0">
            <w:pPr>
              <w:rPr>
                <w:rFonts w:ascii="Arial" w:hAnsi="Arial"/>
                <w:sz w:val="22"/>
              </w:rPr>
            </w:pPr>
            <w:r>
              <w:rPr>
                <w:rFonts w:ascii="Arial" w:hAnsi="Arial"/>
                <w:sz w:val="22"/>
              </w:rPr>
              <w:t>mi-profonde</w:t>
            </w:r>
          </w:p>
        </w:tc>
        <w:tc>
          <w:tcPr>
            <w:tcW w:w="1604" w:type="dxa"/>
            <w:shd w:val="clear" w:color="auto" w:fill="auto"/>
          </w:tcPr>
          <w:p w:rsidR="002013D0" w:rsidRPr="002013D0" w:rsidRDefault="002013D0">
            <w:pPr>
              <w:rPr>
                <w:rFonts w:ascii="Arial" w:hAnsi="Arial"/>
                <w:sz w:val="22"/>
              </w:rPr>
            </w:pPr>
            <w:r>
              <w:rPr>
                <w:rFonts w:ascii="Arial" w:hAnsi="Arial"/>
                <w:sz w:val="22"/>
              </w:rPr>
              <w:t>4 à 25 m</w:t>
            </w:r>
          </w:p>
        </w:tc>
        <w:tc>
          <w:tcPr>
            <w:tcW w:w="2060" w:type="dxa"/>
            <w:shd w:val="clear" w:color="auto" w:fill="auto"/>
          </w:tcPr>
          <w:p w:rsidR="002013D0" w:rsidRPr="002013D0" w:rsidRDefault="0084459D">
            <w:pPr>
              <w:rPr>
                <w:rFonts w:ascii="Arial" w:hAnsi="Arial"/>
                <w:sz w:val="22"/>
              </w:rPr>
            </w:pPr>
            <w:r>
              <w:rPr>
                <w:rFonts w:ascii="Arial" w:hAnsi="Arial"/>
                <w:sz w:val="22"/>
              </w:rPr>
              <w:t>saturé :l</w:t>
            </w:r>
            <w:r w:rsidR="002013D0">
              <w:rPr>
                <w:rFonts w:ascii="Arial" w:hAnsi="Arial"/>
                <w:sz w:val="22"/>
              </w:rPr>
              <w:t>entille d’eau douce</w:t>
            </w:r>
          </w:p>
        </w:tc>
        <w:tc>
          <w:tcPr>
            <w:tcW w:w="3268" w:type="dxa"/>
            <w:shd w:val="clear" w:color="auto" w:fill="auto"/>
          </w:tcPr>
          <w:p w:rsidR="002013D0" w:rsidRPr="002013D0" w:rsidRDefault="002013D0" w:rsidP="0084459D">
            <w:pPr>
              <w:jc w:val="center"/>
              <w:rPr>
                <w:rFonts w:ascii="Arial" w:hAnsi="Arial"/>
                <w:sz w:val="22"/>
              </w:rPr>
            </w:pPr>
            <w:r>
              <w:rPr>
                <w:rFonts w:ascii="Arial" w:hAnsi="Arial"/>
                <w:sz w:val="22"/>
              </w:rPr>
              <w:t>40 à 60 ohms x m</w:t>
            </w:r>
          </w:p>
        </w:tc>
      </w:tr>
      <w:tr w:rsidR="002013D0" w:rsidRPr="002013D0">
        <w:tc>
          <w:tcPr>
            <w:tcW w:w="1584" w:type="dxa"/>
            <w:shd w:val="clear" w:color="auto" w:fill="auto"/>
          </w:tcPr>
          <w:p w:rsidR="002013D0" w:rsidRPr="002013D0" w:rsidRDefault="002013D0">
            <w:pPr>
              <w:rPr>
                <w:rFonts w:ascii="Arial" w:hAnsi="Arial"/>
                <w:sz w:val="22"/>
              </w:rPr>
            </w:pPr>
            <w:r>
              <w:rPr>
                <w:rFonts w:ascii="Arial" w:hAnsi="Arial"/>
                <w:sz w:val="22"/>
              </w:rPr>
              <w:t>profonde</w:t>
            </w:r>
          </w:p>
        </w:tc>
        <w:tc>
          <w:tcPr>
            <w:tcW w:w="1604" w:type="dxa"/>
            <w:shd w:val="clear" w:color="auto" w:fill="auto"/>
          </w:tcPr>
          <w:p w:rsidR="002013D0" w:rsidRPr="002013D0" w:rsidRDefault="002013D0">
            <w:pPr>
              <w:rPr>
                <w:rFonts w:ascii="Arial" w:hAnsi="Arial"/>
                <w:sz w:val="22"/>
              </w:rPr>
            </w:pPr>
            <w:r>
              <w:rPr>
                <w:rFonts w:ascii="Arial" w:hAnsi="Arial"/>
                <w:sz w:val="22"/>
              </w:rPr>
              <w:t>Sup à 25 m</w:t>
            </w:r>
          </w:p>
        </w:tc>
        <w:tc>
          <w:tcPr>
            <w:tcW w:w="2060" w:type="dxa"/>
            <w:shd w:val="clear" w:color="auto" w:fill="auto"/>
          </w:tcPr>
          <w:p w:rsidR="002013D0" w:rsidRPr="002013D0" w:rsidRDefault="0084459D">
            <w:pPr>
              <w:rPr>
                <w:rFonts w:ascii="Arial" w:hAnsi="Arial"/>
                <w:sz w:val="22"/>
              </w:rPr>
            </w:pPr>
            <w:r>
              <w:rPr>
                <w:rFonts w:ascii="Arial" w:hAnsi="Arial"/>
                <w:sz w:val="22"/>
              </w:rPr>
              <w:t>Saturé : e</w:t>
            </w:r>
            <w:r w:rsidR="002013D0">
              <w:rPr>
                <w:rFonts w:ascii="Arial" w:hAnsi="Arial"/>
                <w:sz w:val="22"/>
              </w:rPr>
              <w:t>au salée</w:t>
            </w:r>
          </w:p>
        </w:tc>
        <w:tc>
          <w:tcPr>
            <w:tcW w:w="3268" w:type="dxa"/>
            <w:shd w:val="clear" w:color="auto" w:fill="auto"/>
          </w:tcPr>
          <w:p w:rsidR="002013D0" w:rsidRPr="002013D0" w:rsidRDefault="002013D0" w:rsidP="0084459D">
            <w:pPr>
              <w:jc w:val="center"/>
              <w:rPr>
                <w:rFonts w:ascii="Arial" w:hAnsi="Arial"/>
                <w:sz w:val="22"/>
              </w:rPr>
            </w:pPr>
            <w:r>
              <w:rPr>
                <w:rFonts w:ascii="Arial" w:hAnsi="Arial"/>
                <w:sz w:val="22"/>
              </w:rPr>
              <w:t>0,5 à 4 ohms x m</w:t>
            </w:r>
          </w:p>
        </w:tc>
      </w:tr>
    </w:tbl>
    <w:p w:rsidR="0084459D" w:rsidRDefault="0084459D">
      <w:pPr>
        <w:rPr>
          <w:rFonts w:ascii="Arial" w:hAnsi="Arial"/>
          <w:sz w:val="22"/>
        </w:rPr>
      </w:pPr>
    </w:p>
    <w:p w:rsidR="0084459D" w:rsidRDefault="0084459D">
      <w:pPr>
        <w:rPr>
          <w:rFonts w:ascii="Arial" w:hAnsi="Arial"/>
          <w:sz w:val="22"/>
        </w:rPr>
      </w:pPr>
      <w:r>
        <w:rPr>
          <w:rFonts w:ascii="Arial" w:hAnsi="Arial"/>
          <w:sz w:val="22"/>
        </w:rPr>
        <w:t>Les couches supérieures peu épaisses et faiblement conductrices ne masquent pas les couches inférieures: les logs des sondages électriques interprétés en diagrammes 3 couches révèle</w:t>
      </w:r>
      <w:r w:rsidR="00FA23CE">
        <w:rPr>
          <w:rFonts w:ascii="Arial" w:hAnsi="Arial"/>
          <w:sz w:val="22"/>
        </w:rPr>
        <w:t>ro</w:t>
      </w:r>
      <w:r>
        <w:rPr>
          <w:rFonts w:ascii="Arial" w:hAnsi="Arial"/>
          <w:sz w:val="22"/>
        </w:rPr>
        <w:t>nt clairement dans ce cas d’espèce, le passage de l’une à l’autre, et en particulier la profondeur moyenne de l’interface eau douce - eau salée. Cependant, l’exploration de la zone de transition nécessite</w:t>
      </w:r>
      <w:r w:rsidR="00FA23CE">
        <w:rPr>
          <w:rFonts w:ascii="Arial" w:hAnsi="Arial"/>
          <w:sz w:val="22"/>
        </w:rPr>
        <w:t>ra</w:t>
      </w:r>
      <w:r>
        <w:rPr>
          <w:rFonts w:ascii="Arial" w:hAnsi="Arial"/>
          <w:sz w:val="22"/>
        </w:rPr>
        <w:t xml:space="preserve"> un schéma d’interprétation plus fin.</w:t>
      </w:r>
    </w:p>
    <w:p w:rsidR="004F5E7D" w:rsidRPr="002013D0" w:rsidRDefault="004F5E7D">
      <w:pPr>
        <w:rPr>
          <w:rFonts w:ascii="Arial" w:hAnsi="Arial"/>
          <w:sz w:val="22"/>
        </w:rPr>
      </w:pPr>
      <w:bookmarkStart w:id="0" w:name="_GoBack"/>
      <w:r>
        <w:rPr>
          <w:rFonts w:ascii="Arial" w:hAnsi="Arial"/>
          <w:noProof/>
          <w:sz w:val="22"/>
          <w:lang w:eastAsia="fr-FR"/>
        </w:rPr>
        <w:drawing>
          <wp:inline distT="0" distB="0" distL="0" distR="0">
            <wp:extent cx="5270500" cy="3219450"/>
            <wp:effectExtent l="25400" t="0" r="0" b="0"/>
            <wp:docPr id="2" name="Picture 2" descr="Macintosh HD:Users:meyerxavier:Desktop:coupe lentille d'eau douc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yerxavier:Desktop:coupe lentille d'eau douce.tiff"/>
                    <pic:cNvPicPr>
                      <a:picLocks noChangeAspect="1" noChangeArrowheads="1"/>
                    </pic:cNvPicPr>
                  </pic:nvPicPr>
                  <pic:blipFill>
                    <a:blip r:embed="rId8"/>
                    <a:srcRect/>
                    <a:stretch>
                      <a:fillRect/>
                    </a:stretch>
                  </pic:blipFill>
                  <pic:spPr bwMode="auto">
                    <a:xfrm>
                      <a:off x="0" y="0"/>
                      <a:ext cx="5270500" cy="3219450"/>
                    </a:xfrm>
                    <a:prstGeom prst="rect">
                      <a:avLst/>
                    </a:prstGeom>
                    <a:noFill/>
                    <a:ln w="9525">
                      <a:noFill/>
                      <a:miter lim="800000"/>
                      <a:headEnd/>
                      <a:tailEnd/>
                    </a:ln>
                  </pic:spPr>
                </pic:pic>
              </a:graphicData>
            </a:graphic>
          </wp:inline>
        </w:drawing>
      </w:r>
      <w:bookmarkEnd w:id="0"/>
    </w:p>
    <w:p w:rsidR="007B3E53" w:rsidRPr="007B3E53" w:rsidRDefault="007B3E53" w:rsidP="002228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Lucida Grande"/>
          <w:sz w:val="22"/>
          <w:szCs w:val="16"/>
          <w:lang w:val="en-US"/>
        </w:rPr>
      </w:pPr>
      <w:r>
        <w:rPr>
          <w:rFonts w:ascii="Arial" w:hAnsi="Arial" w:cs="Lucida Grande"/>
          <w:sz w:val="22"/>
          <w:szCs w:val="16"/>
          <w:lang w:val="en-US"/>
        </w:rPr>
        <w:t>Les</w:t>
      </w:r>
      <w:r w:rsidR="002844D8">
        <w:rPr>
          <w:rFonts w:ascii="Arial" w:hAnsi="Arial" w:cs="Lucida Grande"/>
          <w:sz w:val="22"/>
          <w:szCs w:val="16"/>
          <w:lang w:val="en-US"/>
        </w:rPr>
        <w:t xml:space="preserve"> sites d’investigations géophysi</w:t>
      </w:r>
      <w:r>
        <w:rPr>
          <w:rFonts w:ascii="Arial" w:hAnsi="Arial" w:cs="Lucida Grande"/>
          <w:sz w:val="22"/>
          <w:szCs w:val="16"/>
          <w:lang w:val="en-US"/>
        </w:rPr>
        <w:t>ques seront sélectionnés parmi les îlots existants, en fonction de leurs dimensions et de leurs popu</w:t>
      </w:r>
      <w:r w:rsidR="002844D8">
        <w:rPr>
          <w:rFonts w:ascii="Arial" w:hAnsi="Arial" w:cs="Lucida Grande"/>
          <w:sz w:val="22"/>
          <w:szCs w:val="16"/>
          <w:lang w:val="en-US"/>
        </w:rPr>
        <w:t>lations. Normalement les localis</w:t>
      </w:r>
      <w:r>
        <w:rPr>
          <w:rFonts w:ascii="Arial" w:hAnsi="Arial" w:cs="Lucida Grande"/>
          <w:sz w:val="22"/>
          <w:szCs w:val="16"/>
          <w:lang w:val="en-US"/>
        </w:rPr>
        <w:t>ation sur South Tarawa sont exclues (excepté Tamaiku).</w:t>
      </w:r>
    </w:p>
    <w:tbl>
      <w:tblPr>
        <w:tblStyle w:val="Grille"/>
        <w:tblpPr w:leftFromText="180" w:rightFromText="180" w:vertAnchor="text" w:horzAnchor="page" w:tblpX="2235" w:tblpY="131"/>
        <w:tblW w:w="0" w:type="auto"/>
        <w:tblLook w:val="00BF" w:firstRow="1" w:lastRow="0" w:firstColumn="1" w:lastColumn="0" w:noHBand="0" w:noVBand="0"/>
      </w:tblPr>
      <w:tblGrid>
        <w:gridCol w:w="4643"/>
        <w:gridCol w:w="4644"/>
      </w:tblGrid>
      <w:tr w:rsidR="007B3E53">
        <w:tc>
          <w:tcPr>
            <w:tcW w:w="4643" w:type="dxa"/>
          </w:tcPr>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b/>
                <w:bCs/>
                <w:sz w:val="22"/>
                <w:szCs w:val="16"/>
                <w:lang w:val="en-US"/>
              </w:rPr>
              <w:t>Islets</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Lucida Grande"/>
                <w:sz w:val="22"/>
                <w:szCs w:val="16"/>
                <w:lang w:val="en-US"/>
              </w:rPr>
            </w:pPr>
            <w:r>
              <w:rPr>
                <w:rFonts w:ascii="Arial" w:hAnsi="Arial" w:cs="Lucida Grande"/>
                <w:sz w:val="22"/>
                <w:szCs w:val="16"/>
                <w:lang w:val="en-US"/>
              </w:rPr>
              <w:t xml:space="preserve">* </w:t>
            </w:r>
            <w:r w:rsidRPr="007B3E53">
              <w:rPr>
                <w:rFonts w:ascii="Arial" w:hAnsi="Arial" w:cs="Lucida Grande"/>
                <w:sz w:val="22"/>
                <w:szCs w:val="16"/>
                <w:lang w:val="en-US"/>
              </w:rPr>
              <w:t xml:space="preserve">Abanuea (submerged since 1999 </w:t>
            </w:r>
          </w:p>
          <w:p w:rsidR="007B3E53" w:rsidRPr="007B3E53" w:rsidRDefault="007B3E53" w:rsidP="007B3E53">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578"/>
              <w:rPr>
                <w:rFonts w:ascii="Arial" w:hAnsi="Arial" w:cs="Lucida Grande"/>
                <w:sz w:val="22"/>
                <w:szCs w:val="16"/>
                <w:lang w:val="en-US"/>
              </w:rPr>
            </w:pPr>
            <w:r w:rsidRPr="007B3E53">
              <w:rPr>
                <w:rFonts w:ascii="Arial" w:hAnsi="Arial" w:cs="Lucida Grande"/>
                <w:sz w:val="22"/>
                <w:szCs w:val="16"/>
                <w:lang w:val="en-US"/>
              </w:rPr>
              <w:t>due to changing ocean currents)</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Abaokoro</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Abatao</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xml:space="preserve">* </w:t>
            </w:r>
            <w:r w:rsidRPr="007B3E53">
              <w:rPr>
                <w:rFonts w:ascii="Arial" w:hAnsi="Arial" w:cs="Lucida Grande"/>
                <w:bCs/>
                <w:sz w:val="22"/>
                <w:szCs w:val="16"/>
                <w:lang w:val="en-US"/>
              </w:rPr>
              <w:t>Bairiki</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Betio</w:t>
            </w:r>
            <w:r w:rsidRPr="007B3E53">
              <w:rPr>
                <w:rFonts w:ascii="Arial" w:hAnsi="Arial" w:cs="Helvetica"/>
                <w:sz w:val="22"/>
                <w:lang w:val="en-US"/>
              </w:rPr>
              <w:t xml:space="preserve"> </w:t>
            </w:r>
          </w:p>
          <w:p w:rsid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Lucida Grande"/>
                <w:sz w:val="22"/>
                <w:szCs w:val="16"/>
                <w:lang w:val="en-US"/>
              </w:rPr>
            </w:pPr>
            <w:r w:rsidRPr="007B3E53">
              <w:rPr>
                <w:rFonts w:ascii="Arial" w:hAnsi="Arial" w:cs="Lucida Grande"/>
                <w:sz w:val="22"/>
                <w:szCs w:val="16"/>
                <w:lang w:val="en-US"/>
              </w:rPr>
              <w:t xml:space="preserve">* Bikeman Island (now submerged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Pr>
                <w:rFonts w:ascii="Arial" w:hAnsi="Arial" w:cs="Lucida Grande"/>
                <w:sz w:val="22"/>
                <w:szCs w:val="16"/>
                <w:lang w:val="en-US"/>
              </w:rPr>
              <w:t xml:space="preserve">  </w:t>
            </w:r>
            <w:r w:rsidRPr="007B3E53">
              <w:rPr>
                <w:rFonts w:ascii="Arial" w:hAnsi="Arial" w:cs="Lucida Grande"/>
                <w:sz w:val="22"/>
                <w:szCs w:val="16"/>
                <w:lang w:val="en-US"/>
              </w:rPr>
              <w:t>due to changing ocean currents)</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Biketawa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Bonriki</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xml:space="preserve">* </w:t>
            </w:r>
            <w:r w:rsidRPr="007B3E53">
              <w:rPr>
                <w:rFonts w:ascii="Arial" w:hAnsi="Arial" w:cs="Lucida Grande"/>
                <w:bCs/>
                <w:sz w:val="22"/>
                <w:szCs w:val="16"/>
                <w:lang w:val="en-US"/>
              </w:rPr>
              <w:t>Buariki</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Buota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Kainaba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Marenanuka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Na'a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Nabeina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Notoue (Eretibou)</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Nuatabu</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Tabiang</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Tabiteuea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Tabonibara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Taratai</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Tearinibai</w:t>
            </w:r>
            <w:r w:rsidRPr="007B3E53">
              <w:rPr>
                <w:rFonts w:ascii="Arial" w:hAnsi="Arial" w:cs="Helvetica"/>
                <w:sz w:val="22"/>
                <w:lang w:val="en-US"/>
              </w:rPr>
              <w:t xml:space="preserve"> </w:t>
            </w:r>
          </w:p>
          <w:p w:rsid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Lucida Grande"/>
                <w:sz w:val="22"/>
                <w:szCs w:val="16"/>
                <w:lang w:val="en-US"/>
              </w:rPr>
            </w:pPr>
            <w:r w:rsidRPr="007B3E53">
              <w:rPr>
                <w:rFonts w:ascii="Arial" w:hAnsi="Arial" w:cs="Lucida Grande"/>
                <w:sz w:val="22"/>
                <w:szCs w:val="16"/>
                <w:lang w:val="en-US"/>
              </w:rPr>
              <w:t>* Tebua Tarawa (submerged since 1999</w:t>
            </w:r>
            <w:r>
              <w:rPr>
                <w:rFonts w:ascii="Arial" w:hAnsi="Arial" w:cs="Lucida Grande"/>
                <w:sz w:val="22"/>
                <w:szCs w:val="16"/>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Lucida Grande"/>
                <w:sz w:val="22"/>
                <w:szCs w:val="16"/>
                <w:lang w:val="en-US"/>
              </w:rPr>
            </w:pPr>
            <w:r>
              <w:rPr>
                <w:rFonts w:ascii="Arial" w:hAnsi="Arial" w:cs="Lucida Grande"/>
                <w:sz w:val="22"/>
                <w:szCs w:val="16"/>
                <w:lang w:val="en-US"/>
              </w:rPr>
              <w:t xml:space="preserve">  </w:t>
            </w:r>
            <w:r w:rsidRPr="007B3E53">
              <w:rPr>
                <w:rFonts w:ascii="Arial" w:hAnsi="Arial" w:cs="Lucida Grande"/>
                <w:sz w:val="22"/>
                <w:szCs w:val="16"/>
                <w:lang w:val="en-US"/>
              </w:rPr>
              <w:t xml:space="preserve">due to changing ocean currents)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w:t>
            </w:r>
            <w:r>
              <w:rPr>
                <w:rFonts w:ascii="Arial" w:hAnsi="Arial" w:cs="Lucida Grande"/>
                <w:sz w:val="22"/>
                <w:szCs w:val="16"/>
                <w:lang w:val="en-US"/>
              </w:rPr>
              <w:t xml:space="preserve"> </w:t>
            </w:r>
            <w:r w:rsidRPr="007B3E53">
              <w:rPr>
                <w:rFonts w:ascii="Arial" w:hAnsi="Arial" w:cs="Lucida Grande"/>
                <w:sz w:val="22"/>
                <w:szCs w:val="16"/>
                <w:lang w:val="en-US"/>
              </w:rPr>
              <w:t>Temaiku</w:t>
            </w:r>
            <w:r w:rsidRPr="007B3E53">
              <w:rPr>
                <w:rFonts w:ascii="Arial" w:hAnsi="Arial" w:cs="Helvetica"/>
                <w:sz w:val="22"/>
                <w:lang w:val="en-US"/>
              </w:rPr>
              <w:t xml:space="preserve"> </w:t>
            </w:r>
          </w:p>
          <w:p w:rsid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Lucida Grande"/>
                <w:sz w:val="22"/>
                <w:szCs w:val="16"/>
                <w:lang w:val="en-US"/>
              </w:rPr>
            </w:pPr>
          </w:p>
        </w:tc>
        <w:tc>
          <w:tcPr>
            <w:tcW w:w="4644" w:type="dxa"/>
          </w:tcPr>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sz w:val="22"/>
                <w:lang w:val="en-US"/>
              </w:rPr>
            </w:pPr>
            <w:r w:rsidRPr="007B3E53">
              <w:rPr>
                <w:rFonts w:ascii="Arial" w:hAnsi="Arial" w:cs="Lucida Grande"/>
                <w:b/>
                <w:bCs/>
                <w:sz w:val="22"/>
                <w:szCs w:val="16"/>
                <w:lang w:val="en-US"/>
              </w:rPr>
              <w:t>Towns and villages</w:t>
            </w:r>
            <w:r w:rsidRPr="007B3E53">
              <w:rPr>
                <w:rFonts w:ascii="Arial" w:hAnsi="Arial" w:cs="Helvetica"/>
                <w:b/>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Abatao</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xml:space="preserve">* </w:t>
            </w:r>
            <w:r w:rsidRPr="007B3E53">
              <w:rPr>
                <w:rFonts w:ascii="Arial" w:hAnsi="Arial" w:cs="Lucida Grande"/>
                <w:bCs/>
                <w:sz w:val="22"/>
                <w:szCs w:val="16"/>
                <w:lang w:val="en-US"/>
              </w:rPr>
              <w:t>Bairiki</w:t>
            </w:r>
            <w:r w:rsidRPr="007B3E53">
              <w:rPr>
                <w:rFonts w:ascii="Arial" w:hAnsi="Arial" w:cs="Lucida Grande"/>
                <w:bCs/>
                <w:sz w:val="22"/>
                <w:szCs w:val="14"/>
                <w:lang w:val="en-US"/>
              </w:rPr>
              <w:t xml:space="preserve"> (520659)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Bikenibeu</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Bonriki</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Buariki</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Buota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xml:space="preserve">* </w:t>
            </w:r>
            <w:r w:rsidRPr="007B3E53">
              <w:rPr>
                <w:rFonts w:ascii="Arial" w:hAnsi="Arial" w:cs="Lucida Grande"/>
                <w:bCs/>
                <w:sz w:val="22"/>
                <w:szCs w:val="16"/>
                <w:lang w:val="en-US"/>
              </w:rPr>
              <w:t>Eita, Tarawa</w:t>
            </w:r>
            <w:r w:rsidRPr="007B3E53">
              <w:rPr>
                <w:rFonts w:ascii="Arial" w:hAnsi="Arial" w:cs="Lucida Grande"/>
                <w:bCs/>
                <w:sz w:val="22"/>
                <w:szCs w:val="14"/>
                <w:lang w:val="en-US"/>
              </w:rPr>
              <w:t xml:space="preserve"> (6119264)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Marenanuka</w:t>
            </w:r>
            <w:r w:rsidRPr="007B3E53">
              <w:rPr>
                <w:rFonts w:ascii="Arial" w:hAnsi="Arial" w:cs="Helvetica"/>
                <w:sz w:val="22"/>
                <w:lang w:val="en-US"/>
              </w:rPr>
              <w:t xml:space="preserve"> </w:t>
            </w:r>
          </w:p>
          <w:p w:rsidR="007B3E53" w:rsidRP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lang w:val="en-US"/>
              </w:rPr>
            </w:pPr>
            <w:r w:rsidRPr="007B3E53">
              <w:rPr>
                <w:rFonts w:ascii="Arial" w:hAnsi="Arial" w:cs="Lucida Grande"/>
                <w:sz w:val="22"/>
                <w:szCs w:val="16"/>
                <w:lang w:val="en-US"/>
              </w:rPr>
              <w:t>* Taborio</w:t>
            </w:r>
            <w:r w:rsidRPr="007B3E53">
              <w:rPr>
                <w:rFonts w:ascii="Arial" w:hAnsi="Arial" w:cs="Helvetica"/>
                <w:sz w:val="22"/>
                <w:lang w:val="en-US"/>
              </w:rPr>
              <w:t xml:space="preserve"> </w:t>
            </w:r>
          </w:p>
          <w:p w:rsidR="007B3E53" w:rsidRDefault="007B3E53" w:rsidP="007B3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Lucida Grande"/>
                <w:sz w:val="22"/>
                <w:szCs w:val="16"/>
                <w:lang w:val="en-US"/>
              </w:rPr>
            </w:pPr>
            <w:r w:rsidRPr="007B3E53">
              <w:rPr>
                <w:rFonts w:ascii="Arial" w:hAnsi="Arial" w:cs="Lucida Grande"/>
                <w:sz w:val="22"/>
                <w:szCs w:val="16"/>
                <w:lang w:val="en-US"/>
              </w:rPr>
              <w:t>* Teaoraereke</w:t>
            </w:r>
          </w:p>
        </w:tc>
      </w:tr>
    </w:tbl>
    <w:p w:rsidR="007B3E53" w:rsidRDefault="007B3E53" w:rsidP="004F5E7D">
      <w:pPr>
        <w:rPr>
          <w:rFonts w:ascii="Arial" w:hAnsi="Arial"/>
          <w:sz w:val="22"/>
        </w:rPr>
      </w:pPr>
    </w:p>
    <w:p w:rsidR="007B3E53" w:rsidRDefault="007B3E53" w:rsidP="004F5E7D">
      <w:pPr>
        <w:rPr>
          <w:rFonts w:ascii="Arial" w:hAnsi="Arial"/>
          <w:sz w:val="22"/>
        </w:rPr>
      </w:pPr>
    </w:p>
    <w:p w:rsidR="007B3E53" w:rsidRDefault="007B3E53" w:rsidP="004F5E7D">
      <w:pPr>
        <w:rPr>
          <w:rFonts w:ascii="Arial" w:hAnsi="Arial"/>
          <w:sz w:val="22"/>
        </w:rPr>
      </w:pPr>
    </w:p>
    <w:p w:rsidR="001262E6" w:rsidRDefault="004F5E7D" w:rsidP="004F5E7D">
      <w:pPr>
        <w:rPr>
          <w:rFonts w:ascii="Arial" w:hAnsi="Arial"/>
          <w:sz w:val="22"/>
        </w:rPr>
      </w:pPr>
      <w:r>
        <w:rPr>
          <w:rFonts w:ascii="Arial" w:hAnsi="Arial"/>
          <w:sz w:val="22"/>
        </w:rPr>
        <w:t>Sur la b</w:t>
      </w:r>
      <w:r w:rsidR="001262E6">
        <w:rPr>
          <w:rFonts w:ascii="Arial" w:hAnsi="Arial"/>
          <w:sz w:val="22"/>
        </w:rPr>
        <w:t>ase de notre expérience, on aur</w:t>
      </w:r>
      <w:r>
        <w:rPr>
          <w:rFonts w:ascii="Arial" w:hAnsi="Arial"/>
          <w:sz w:val="22"/>
        </w:rPr>
        <w:t xml:space="preserve">a une première estimation de la profondeur H de l’interface, </w:t>
      </w:r>
      <w:r w:rsidR="001262E6">
        <w:rPr>
          <w:rFonts w:ascii="Arial" w:hAnsi="Arial"/>
          <w:sz w:val="22"/>
        </w:rPr>
        <w:t>sur un atoll de</w:t>
      </w:r>
      <w:r w:rsidR="0028565B">
        <w:rPr>
          <w:rFonts w:ascii="Arial" w:hAnsi="Arial"/>
          <w:sz w:val="22"/>
        </w:rPr>
        <w:t xml:space="preserve"> largeur L, en prenant H = L / 5</w:t>
      </w:r>
      <w:r w:rsidR="001262E6">
        <w:rPr>
          <w:rFonts w:ascii="Arial" w:hAnsi="Arial"/>
          <w:sz w:val="22"/>
        </w:rPr>
        <w:t>0.</w:t>
      </w:r>
    </w:p>
    <w:p w:rsidR="001262E6" w:rsidRDefault="001262E6" w:rsidP="004F5E7D">
      <w:pPr>
        <w:rPr>
          <w:rFonts w:ascii="Arial" w:hAnsi="Arial"/>
          <w:sz w:val="22"/>
        </w:rPr>
      </w:pPr>
      <w:r>
        <w:rPr>
          <w:rFonts w:ascii="Arial" w:hAnsi="Arial"/>
          <w:sz w:val="22"/>
        </w:rPr>
        <w:t>Ceci nous engage à rechercher parmi les ilôts de Tarawa, ceux qui présentent au moins une largeur de 20</w:t>
      </w:r>
      <w:r w:rsidR="0028565B">
        <w:rPr>
          <w:rFonts w:ascii="Arial" w:hAnsi="Arial"/>
          <w:sz w:val="22"/>
        </w:rPr>
        <w:t>0</w:t>
      </w:r>
      <w:r>
        <w:rPr>
          <w:rFonts w:ascii="Arial" w:hAnsi="Arial"/>
          <w:sz w:val="22"/>
        </w:rPr>
        <w:t xml:space="preserve"> mètres, et une longueur avérée entre 2 bras de mer (hoa).</w:t>
      </w:r>
    </w:p>
    <w:p w:rsidR="00E54A75" w:rsidRDefault="001262E6" w:rsidP="004F5E7D">
      <w:pPr>
        <w:rPr>
          <w:rFonts w:ascii="Arial" w:hAnsi="Arial"/>
          <w:sz w:val="22"/>
        </w:rPr>
      </w:pPr>
      <w:r>
        <w:rPr>
          <w:rFonts w:ascii="Arial" w:hAnsi="Arial"/>
          <w:sz w:val="22"/>
        </w:rPr>
        <w:t>Sur la base de cette première sélection, on effectuera alors sur chaque ilôt une campagne complète de reconnaissance par sondage électrique type Schlumberger, disposés selon une maille carrée de coté L/5, soit 25 sondages par site. Des traînées électriques permet</w:t>
      </w:r>
      <w:r w:rsidR="0028565B">
        <w:rPr>
          <w:rFonts w:ascii="Arial" w:hAnsi="Arial"/>
          <w:sz w:val="22"/>
        </w:rPr>
        <w:t>t</w:t>
      </w:r>
      <w:r>
        <w:rPr>
          <w:rFonts w:ascii="Arial" w:hAnsi="Arial"/>
          <w:sz w:val="22"/>
        </w:rPr>
        <w:t xml:space="preserve">ront le cas échéant de préciser l’étendue en plan de certaines anomalies. </w:t>
      </w:r>
    </w:p>
    <w:p w:rsidR="00E54A75" w:rsidRDefault="001F19C0" w:rsidP="00E54A75">
      <w:pPr>
        <w:rPr>
          <w:rFonts w:ascii="Arial" w:hAnsi="Arial"/>
          <w:sz w:val="22"/>
        </w:rPr>
      </w:pPr>
      <w:r>
        <w:rPr>
          <w:rFonts w:ascii="Arial" w:hAnsi="Arial"/>
          <w:noProof/>
          <w:sz w:val="22"/>
          <w:lang w:eastAsia="fr-F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615950</wp:posOffset>
            </wp:positionV>
            <wp:extent cx="4478655" cy="3200400"/>
            <wp:effectExtent l="25400" t="0" r="0" b="0"/>
            <wp:wrapThrough wrapText="bothSides">
              <wp:wrapPolygon edited="0">
                <wp:start x="-123" y="0"/>
                <wp:lineTo x="-123" y="21429"/>
                <wp:lineTo x="21560" y="21429"/>
                <wp:lineTo x="21560" y="0"/>
                <wp:lineTo x="-123"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78655" cy="3200400"/>
                    </a:xfrm>
                    <a:prstGeom prst="rect">
                      <a:avLst/>
                    </a:prstGeom>
                    <a:noFill/>
                    <a:ln w="9525">
                      <a:noFill/>
                      <a:miter lim="800000"/>
                      <a:headEnd/>
                      <a:tailEnd/>
                    </a:ln>
                  </pic:spPr>
                </pic:pic>
              </a:graphicData>
            </a:graphic>
          </wp:anchor>
        </w:drawing>
      </w:r>
      <w:r w:rsidR="00B25A15">
        <w:rPr>
          <w:rFonts w:ascii="Arial" w:hAnsi="Arial"/>
          <w:sz w:val="22"/>
        </w:rPr>
        <w:t xml:space="preserve">21 - </w:t>
      </w:r>
      <w:r w:rsidR="00E54A75">
        <w:rPr>
          <w:rFonts w:ascii="Arial" w:hAnsi="Arial"/>
          <w:sz w:val="22"/>
        </w:rPr>
        <w:t>Le rapprochement des résultats des sondages électriques, avec les coupes des forages verticaux permettra une meilleure interprétation.</w:t>
      </w:r>
      <w:r w:rsidR="00B25A15" w:rsidRPr="00B25A15">
        <w:rPr>
          <w:rFonts w:ascii="Arial" w:hAnsi="Arial"/>
          <w:sz w:val="22"/>
        </w:rPr>
        <w:t xml:space="preserve"> </w:t>
      </w:r>
      <w:r w:rsidR="00B25A15">
        <w:rPr>
          <w:rFonts w:ascii="Arial" w:hAnsi="Arial"/>
          <w:sz w:val="22"/>
        </w:rPr>
        <w:t>On sera ainsi en mesure, de livrer sur chaque îlots la morphologie de la nappe, la carte des iso-profondeurs du toit et du fond de la lentille d’eau douce et ainsi d’en calculer, par intégration le volume.</w:t>
      </w:r>
    </w:p>
    <w:p w:rsidR="00E54A75" w:rsidRDefault="00E54A75" w:rsidP="00B25A15">
      <w:pPr>
        <w:ind w:right="-205"/>
        <w:rPr>
          <w:rFonts w:ascii="Arial" w:hAnsi="Arial"/>
          <w:sz w:val="22"/>
        </w:rPr>
      </w:pPr>
      <w:r>
        <w:rPr>
          <w:rFonts w:ascii="Arial" w:hAnsi="Arial"/>
          <w:sz w:val="22"/>
        </w:rPr>
        <w:t>Exemple extrait du document :</w:t>
      </w:r>
      <w:r w:rsidR="00E35DA5">
        <w:rPr>
          <w:rFonts w:ascii="Arial" w:hAnsi="Arial"/>
          <w:sz w:val="22"/>
        </w:rPr>
        <w:t xml:space="preserve"> </w:t>
      </w:r>
      <w:r>
        <w:rPr>
          <w:rFonts w:ascii="Arial" w:hAnsi="Arial"/>
          <w:sz w:val="22"/>
        </w:rPr>
        <w:t>Grou</w:t>
      </w:r>
      <w:r w:rsidR="00E35DA5">
        <w:rPr>
          <w:rFonts w:ascii="Arial" w:hAnsi="Arial"/>
          <w:sz w:val="22"/>
        </w:rPr>
        <w:t>n</w:t>
      </w:r>
      <w:r>
        <w:rPr>
          <w:rFonts w:ascii="Arial" w:hAnsi="Arial"/>
          <w:sz w:val="22"/>
        </w:rPr>
        <w:t xml:space="preserve">dwater Training Course, SOPAC, </w:t>
      </w:r>
    </w:p>
    <w:p w:rsidR="00E35DA5" w:rsidRDefault="00E54A75" w:rsidP="00E35DA5">
      <w:pPr>
        <w:ind w:right="-631"/>
        <w:rPr>
          <w:rFonts w:ascii="Arial" w:hAnsi="Arial"/>
          <w:sz w:val="22"/>
        </w:rPr>
      </w:pPr>
      <w:r>
        <w:rPr>
          <w:rFonts w:ascii="Arial" w:hAnsi="Arial"/>
          <w:sz w:val="22"/>
        </w:rPr>
        <w:t>April 2005</w:t>
      </w:r>
    </w:p>
    <w:p w:rsidR="00E35DA5" w:rsidRDefault="00E35DA5" w:rsidP="00E35DA5">
      <w:pPr>
        <w:ind w:right="-631"/>
        <w:rPr>
          <w:rFonts w:ascii="Arial" w:hAnsi="Arial"/>
          <w:sz w:val="22"/>
        </w:rPr>
      </w:pPr>
      <w:r>
        <w:rPr>
          <w:rFonts w:ascii="Arial" w:hAnsi="Arial"/>
          <w:sz w:val="22"/>
        </w:rPr>
        <w:t xml:space="preserve">Drilling and Testing </w:t>
      </w:r>
    </w:p>
    <w:p w:rsidR="001262E6" w:rsidRDefault="00E35DA5" w:rsidP="00E35DA5">
      <w:pPr>
        <w:ind w:right="-631"/>
        <w:rPr>
          <w:rFonts w:ascii="Arial" w:hAnsi="Arial"/>
          <w:sz w:val="22"/>
        </w:rPr>
      </w:pPr>
      <w:r>
        <w:rPr>
          <w:rFonts w:ascii="Arial" w:hAnsi="Arial"/>
          <w:sz w:val="22"/>
        </w:rPr>
        <w:t>S</w:t>
      </w:r>
      <w:r w:rsidR="00E54A75">
        <w:rPr>
          <w:rFonts w:ascii="Arial" w:hAnsi="Arial"/>
          <w:sz w:val="22"/>
        </w:rPr>
        <w:t>elected methods</w:t>
      </w:r>
    </w:p>
    <w:p w:rsidR="00C21FE1" w:rsidRDefault="00C21FE1" w:rsidP="00C21FE1">
      <w:pPr>
        <w:jc w:val="both"/>
        <w:rPr>
          <w:rFonts w:ascii="Arial" w:hAnsi="Arial"/>
          <w:sz w:val="22"/>
        </w:rPr>
      </w:pPr>
      <w:r>
        <w:rPr>
          <w:rFonts w:ascii="Arial" w:hAnsi="Arial"/>
          <w:sz w:val="22"/>
        </w:rPr>
        <w:t>En option de contingence, il est envisagé aussi des investigations dans l’île de Tamana et les îlots deTabiteuea Meang. La question du transport change d’échelle et des coûts additionnels seront prévus.</w:t>
      </w:r>
    </w:p>
    <w:p w:rsidR="003F4E61" w:rsidRPr="00AA2339" w:rsidRDefault="003F4E61" w:rsidP="000F33D8">
      <w:pPr>
        <w:jc w:val="both"/>
        <w:rPr>
          <w:rFonts w:ascii="Arial" w:hAnsi="Arial"/>
          <w:b/>
          <w:sz w:val="22"/>
        </w:rPr>
      </w:pPr>
      <w:r w:rsidRPr="00AA2339">
        <w:rPr>
          <w:rFonts w:ascii="Arial" w:hAnsi="Arial"/>
          <w:b/>
          <w:sz w:val="22"/>
        </w:rPr>
        <w:t>Mesures dans les puits</w:t>
      </w:r>
      <w:r w:rsidR="00B25A15" w:rsidRPr="00AA2339">
        <w:rPr>
          <w:rFonts w:ascii="Arial" w:hAnsi="Arial"/>
          <w:b/>
          <w:sz w:val="22"/>
        </w:rPr>
        <w:t xml:space="preserve"> </w:t>
      </w:r>
      <w:r w:rsidR="00B25A15" w:rsidRPr="00AA2339">
        <w:rPr>
          <w:rFonts w:ascii="Arial" w:hAnsi="Arial"/>
          <w:sz w:val="22"/>
        </w:rPr>
        <w:t>(12)</w:t>
      </w:r>
    </w:p>
    <w:p w:rsidR="00A306CF" w:rsidRDefault="003F4E61" w:rsidP="000F33D8">
      <w:pPr>
        <w:jc w:val="both"/>
        <w:rPr>
          <w:rFonts w:ascii="Arial" w:hAnsi="Arial"/>
          <w:sz w:val="22"/>
        </w:rPr>
      </w:pPr>
      <w:r w:rsidRPr="003F4E61">
        <w:rPr>
          <w:rFonts w:ascii="Arial" w:hAnsi="Arial"/>
          <w:sz w:val="22"/>
        </w:rPr>
        <w:t xml:space="preserve">Elles </w:t>
      </w:r>
      <w:r>
        <w:rPr>
          <w:rFonts w:ascii="Arial" w:hAnsi="Arial"/>
          <w:sz w:val="22"/>
        </w:rPr>
        <w:t xml:space="preserve">seront réalisées en priorité, car elles peuvent permettre d’identifier rapidement les zones déjà </w:t>
      </w:r>
      <w:r w:rsidR="006C316B">
        <w:rPr>
          <w:rFonts w:ascii="Arial" w:hAnsi="Arial"/>
          <w:sz w:val="22"/>
        </w:rPr>
        <w:t>contaminées par</w:t>
      </w:r>
      <w:r>
        <w:rPr>
          <w:rFonts w:ascii="Arial" w:hAnsi="Arial"/>
          <w:sz w:val="22"/>
        </w:rPr>
        <w:t xml:space="preserve"> le sel. Lors du passage à chaque puits désignés, en plus des prélèvements d’eau, on effectuera un</w:t>
      </w:r>
      <w:r w:rsidR="006C316B">
        <w:rPr>
          <w:rFonts w:ascii="Arial" w:hAnsi="Arial"/>
          <w:sz w:val="22"/>
        </w:rPr>
        <w:t>e</w:t>
      </w:r>
      <w:r>
        <w:rPr>
          <w:rFonts w:ascii="Arial" w:hAnsi="Arial"/>
          <w:sz w:val="22"/>
        </w:rPr>
        <w:t xml:space="preserve"> enquête auprès des utilisateurs. L’hydrogéologue sera donc </w:t>
      </w:r>
      <w:r w:rsidR="006C316B">
        <w:rPr>
          <w:rFonts w:ascii="Arial" w:hAnsi="Arial"/>
          <w:sz w:val="22"/>
        </w:rPr>
        <w:t xml:space="preserve">accompagné par notre assistant en consultation villageoise. </w:t>
      </w:r>
      <w:r>
        <w:rPr>
          <w:rFonts w:ascii="Arial" w:hAnsi="Arial"/>
          <w:sz w:val="22"/>
        </w:rPr>
        <w:t xml:space="preserve"> </w:t>
      </w:r>
      <w:r w:rsidR="006C316B">
        <w:rPr>
          <w:rFonts w:ascii="Arial" w:hAnsi="Arial"/>
          <w:sz w:val="22"/>
        </w:rPr>
        <w:t>Un questionnaire formaté sera élaboré et soumis à WEU, MPWU. Il portera sur l’ensemble des aspects liés à la qualité de la nappe, à son usage, à la santé de la famille.</w:t>
      </w:r>
    </w:p>
    <w:p w:rsidR="009B5FF3" w:rsidRDefault="00A306CF" w:rsidP="000F33D8">
      <w:pPr>
        <w:jc w:val="both"/>
        <w:rPr>
          <w:rFonts w:ascii="Arial" w:hAnsi="Arial"/>
          <w:sz w:val="22"/>
        </w:rPr>
      </w:pPr>
      <w:r>
        <w:rPr>
          <w:rFonts w:ascii="Arial" w:hAnsi="Arial"/>
          <w:sz w:val="22"/>
        </w:rPr>
        <w:t xml:space="preserve">Les appareils mis à disposition du Consultant seront utilisés par l’hydrogéologue, et son assistant, en concertation avec WEU, MPWU. </w:t>
      </w:r>
    </w:p>
    <w:p w:rsidR="000F33D8" w:rsidRDefault="009B5FF3" w:rsidP="000F33D8">
      <w:pPr>
        <w:jc w:val="both"/>
        <w:rPr>
          <w:rFonts w:ascii="Arial" w:hAnsi="Arial"/>
          <w:sz w:val="22"/>
        </w:rPr>
      </w:pPr>
      <w:r>
        <w:rPr>
          <w:rFonts w:ascii="Arial" w:hAnsi="Arial"/>
          <w:sz w:val="22"/>
        </w:rPr>
        <w:t>Les valeurs enregistrées pour chaque détermination physique, sanitaire ou sociale seront stockées dans une base de données (</w:t>
      </w:r>
      <w:r w:rsidR="00D630D6">
        <w:rPr>
          <w:rFonts w:ascii="Arial" w:hAnsi="Arial"/>
          <w:sz w:val="22"/>
        </w:rPr>
        <w:t xml:space="preserve">nous utilisons </w:t>
      </w:r>
      <w:r>
        <w:rPr>
          <w:rFonts w:ascii="Arial" w:hAnsi="Arial"/>
          <w:sz w:val="22"/>
        </w:rPr>
        <w:t xml:space="preserve">File Maker FMpro10 Advanced), y compris les photos. Les fonctionnalités de stockage d’enregistrements, de recherche et de tri rendent cet outil </w:t>
      </w:r>
      <w:r w:rsidR="00D630D6">
        <w:rPr>
          <w:rFonts w:ascii="Arial" w:hAnsi="Arial"/>
          <w:sz w:val="22"/>
        </w:rPr>
        <w:t xml:space="preserve">beaucoup </w:t>
      </w:r>
      <w:r>
        <w:rPr>
          <w:rFonts w:ascii="Arial" w:hAnsi="Arial"/>
          <w:sz w:val="22"/>
        </w:rPr>
        <w:t>plus performant qu’un simple tableur Excel</w:t>
      </w:r>
      <w:r w:rsidR="00D630D6">
        <w:rPr>
          <w:rFonts w:ascii="Arial" w:hAnsi="Arial"/>
          <w:sz w:val="22"/>
        </w:rPr>
        <w:t xml:space="preserve"> (par contre</w:t>
      </w:r>
      <w:r w:rsidR="000F33D8">
        <w:rPr>
          <w:rFonts w:ascii="Arial" w:hAnsi="Arial"/>
          <w:sz w:val="22"/>
        </w:rPr>
        <w:t xml:space="preserve"> l’intégration des tableaux existants saisis sous Excel</w:t>
      </w:r>
      <w:r>
        <w:rPr>
          <w:rFonts w:ascii="Arial" w:hAnsi="Arial"/>
          <w:sz w:val="22"/>
        </w:rPr>
        <w:t xml:space="preserve"> </w:t>
      </w:r>
      <w:r w:rsidR="000F33D8">
        <w:rPr>
          <w:rFonts w:ascii="Arial" w:hAnsi="Arial"/>
          <w:sz w:val="22"/>
        </w:rPr>
        <w:t>est prévue).</w:t>
      </w:r>
    </w:p>
    <w:p w:rsidR="000F33D8" w:rsidRDefault="000F33D8" w:rsidP="000F33D8">
      <w:pPr>
        <w:jc w:val="both"/>
        <w:rPr>
          <w:rFonts w:ascii="Arial" w:hAnsi="Arial"/>
          <w:sz w:val="22"/>
        </w:rPr>
      </w:pPr>
      <w:r>
        <w:rPr>
          <w:rFonts w:ascii="Arial" w:hAnsi="Arial"/>
          <w:sz w:val="22"/>
        </w:rPr>
        <w:t>L’utilisation de la base Mapinfo permettra aussi d’attacher à leurs coordonnées géographiques, les paramètres relevés en tout point du projet.</w:t>
      </w:r>
    </w:p>
    <w:p w:rsidR="00D630D6" w:rsidRDefault="000F33D8" w:rsidP="00D630D6">
      <w:pPr>
        <w:spacing w:after="0"/>
        <w:jc w:val="both"/>
        <w:rPr>
          <w:rFonts w:ascii="Arial" w:hAnsi="Arial"/>
          <w:sz w:val="22"/>
        </w:rPr>
      </w:pPr>
      <w:r>
        <w:rPr>
          <w:rFonts w:ascii="Arial" w:hAnsi="Arial"/>
          <w:sz w:val="22"/>
        </w:rPr>
        <w:t>L’élaboration des modèles de saisie serait effectuée en collaboration avec WEU, MPWU.</w:t>
      </w:r>
    </w:p>
    <w:p w:rsidR="00C21FE1" w:rsidRDefault="00D630D6" w:rsidP="00D630D6">
      <w:pPr>
        <w:spacing w:after="0"/>
        <w:jc w:val="both"/>
        <w:rPr>
          <w:rFonts w:ascii="Arial" w:hAnsi="Arial"/>
          <w:sz w:val="22"/>
        </w:rPr>
      </w:pPr>
      <w:r>
        <w:rPr>
          <w:rFonts w:ascii="Arial" w:hAnsi="Arial"/>
          <w:sz w:val="22"/>
        </w:rPr>
        <w:t xml:space="preserve">Le staff de WEU recevra en premier lieu une formation à l’utilisation de la base de données, et pourra participer, s’il le souhaite, au travail de saisie des données de terrains et des photos, de recherche et de tri, ainsi qu’à l’édition de rapport statistiques de synthèse. </w:t>
      </w:r>
    </w:p>
    <w:p w:rsidR="00C21FE1" w:rsidRDefault="00C21FE1" w:rsidP="00D630D6">
      <w:pPr>
        <w:spacing w:after="0"/>
        <w:jc w:val="both"/>
        <w:rPr>
          <w:rFonts w:ascii="Arial" w:hAnsi="Arial"/>
          <w:sz w:val="22"/>
        </w:rPr>
      </w:pPr>
    </w:p>
    <w:p w:rsidR="00C21FE1" w:rsidRDefault="00C21FE1" w:rsidP="00C21FE1">
      <w:pPr>
        <w:jc w:val="both"/>
        <w:rPr>
          <w:rFonts w:ascii="Arial" w:hAnsi="Arial"/>
          <w:sz w:val="22"/>
        </w:rPr>
      </w:pPr>
      <w:r>
        <w:rPr>
          <w:rFonts w:ascii="Arial" w:hAnsi="Arial"/>
          <w:sz w:val="22"/>
        </w:rPr>
        <w:t>En option de contingence, il est envisagé aussi des investigations dans l’île de Tamana et les îlots deTabiteuea Meang. La question du transport change d’échelle et des coûts additionnels seront prévus.</w:t>
      </w:r>
    </w:p>
    <w:p w:rsidR="00D630D6" w:rsidRDefault="00D630D6" w:rsidP="00D630D6">
      <w:pPr>
        <w:spacing w:after="0"/>
        <w:jc w:val="both"/>
        <w:rPr>
          <w:rFonts w:ascii="Arial" w:hAnsi="Arial"/>
          <w:sz w:val="22"/>
        </w:rPr>
      </w:pPr>
    </w:p>
    <w:p w:rsidR="000F33D8" w:rsidRDefault="0044282C" w:rsidP="000F33D8">
      <w:pPr>
        <w:jc w:val="both"/>
        <w:rPr>
          <w:rFonts w:ascii="Arial" w:hAnsi="Arial"/>
          <w:sz w:val="22"/>
        </w:rPr>
      </w:pPr>
      <w:r>
        <w:rPr>
          <w:rFonts w:ascii="Arial" w:hAnsi="Arial"/>
          <w:noProof/>
          <w:sz w:val="22"/>
          <w:lang w:eastAsia="fr-FR"/>
        </w:rPr>
        <w:drawing>
          <wp:anchor distT="0" distB="0" distL="114300" distR="114300" simplePos="0" relativeHeight="251682816" behindDoc="0" locked="0" layoutInCell="1" allowOverlap="1">
            <wp:simplePos x="0" y="0"/>
            <wp:positionH relativeFrom="column">
              <wp:posOffset>-680085</wp:posOffset>
            </wp:positionH>
            <wp:positionV relativeFrom="paragraph">
              <wp:posOffset>770255</wp:posOffset>
            </wp:positionV>
            <wp:extent cx="6572885" cy="2921635"/>
            <wp:effectExtent l="25400" t="0" r="5715" b="0"/>
            <wp:wrapTight wrapText="bothSides">
              <wp:wrapPolygon edited="0">
                <wp:start x="-83" y="0"/>
                <wp:lineTo x="-83" y="21408"/>
                <wp:lineTo x="21619" y="21408"/>
                <wp:lineTo x="21619" y="0"/>
                <wp:lineTo x="-83" y="0"/>
              </wp:wrapPolygon>
            </wp:wrapTight>
            <wp:docPr id="13" name="Image 13" descr=":Tarawa from the ai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awa from the air.tiff"/>
                    <pic:cNvPicPr>
                      <a:picLocks noChangeAspect="1" noChangeArrowheads="1"/>
                    </pic:cNvPicPr>
                  </pic:nvPicPr>
                  <pic:blipFill>
                    <a:blip r:embed="rId10"/>
                    <a:srcRect/>
                    <a:stretch>
                      <a:fillRect/>
                    </a:stretch>
                  </pic:blipFill>
                  <pic:spPr bwMode="auto">
                    <a:xfrm>
                      <a:off x="0" y="0"/>
                      <a:ext cx="6572885" cy="2921635"/>
                    </a:xfrm>
                    <a:prstGeom prst="rect">
                      <a:avLst/>
                    </a:prstGeom>
                    <a:noFill/>
                    <a:ln w="9525">
                      <a:noFill/>
                      <a:miter lim="800000"/>
                      <a:headEnd/>
                      <a:tailEnd/>
                    </a:ln>
                  </pic:spPr>
                </pic:pic>
              </a:graphicData>
            </a:graphic>
          </wp:anchor>
        </w:drawing>
      </w:r>
    </w:p>
    <w:p w:rsidR="0044282C" w:rsidRDefault="0044282C" w:rsidP="007045EC">
      <w:pPr>
        <w:pStyle w:val="Paragraphedeliste"/>
        <w:ind w:left="0"/>
        <w:jc w:val="both"/>
        <w:rPr>
          <w:rFonts w:ascii="Arial" w:hAnsi="Arial" w:cs="Arial"/>
          <w:sz w:val="22"/>
          <w:szCs w:val="36"/>
        </w:rPr>
      </w:pPr>
    </w:p>
    <w:p w:rsidR="0044282C" w:rsidRDefault="0044282C" w:rsidP="0044282C">
      <w:pPr>
        <w:pStyle w:val="Paragraphedeliste"/>
        <w:ind w:left="0"/>
        <w:jc w:val="center"/>
        <w:rPr>
          <w:rFonts w:ascii="Arial" w:hAnsi="Arial" w:cs="Arial"/>
          <w:sz w:val="22"/>
          <w:szCs w:val="36"/>
        </w:rPr>
      </w:pPr>
      <w:r>
        <w:rPr>
          <w:rFonts w:ascii="Arial" w:hAnsi="Arial" w:cs="Arial"/>
          <w:sz w:val="22"/>
          <w:szCs w:val="36"/>
        </w:rPr>
        <w:t>Tarawa from the air</w:t>
      </w:r>
    </w:p>
    <w:p w:rsidR="0044282C" w:rsidRDefault="0044282C" w:rsidP="007045EC">
      <w:pPr>
        <w:pStyle w:val="Paragraphedeliste"/>
        <w:ind w:left="0"/>
        <w:jc w:val="both"/>
        <w:rPr>
          <w:rFonts w:ascii="Arial" w:hAnsi="Arial" w:cs="Arial"/>
          <w:sz w:val="22"/>
          <w:szCs w:val="36"/>
        </w:rPr>
      </w:pPr>
    </w:p>
    <w:p w:rsidR="00C84614" w:rsidRPr="00C84614" w:rsidRDefault="00C84614" w:rsidP="007045EC">
      <w:pPr>
        <w:pStyle w:val="Paragraphedeliste"/>
        <w:ind w:left="0"/>
        <w:jc w:val="both"/>
        <w:rPr>
          <w:rFonts w:ascii="Arial" w:hAnsi="Arial" w:cs="Arial"/>
          <w:b/>
          <w:sz w:val="22"/>
          <w:szCs w:val="36"/>
        </w:rPr>
      </w:pPr>
      <w:r w:rsidRPr="00C84614">
        <w:rPr>
          <w:rFonts w:ascii="Arial" w:hAnsi="Arial" w:cs="Arial"/>
          <w:b/>
          <w:sz w:val="22"/>
          <w:szCs w:val="36"/>
        </w:rPr>
        <w:t xml:space="preserve">Forages d’investigations </w:t>
      </w:r>
      <w:r w:rsidRPr="00C84614">
        <w:rPr>
          <w:rFonts w:ascii="Arial" w:hAnsi="Arial" w:cs="Arial"/>
          <w:sz w:val="22"/>
          <w:szCs w:val="36"/>
        </w:rPr>
        <w:t>(33)</w:t>
      </w:r>
    </w:p>
    <w:p w:rsidR="00C84614" w:rsidRDefault="00C84614" w:rsidP="007045EC">
      <w:pPr>
        <w:pStyle w:val="Paragraphedeliste"/>
        <w:ind w:left="0"/>
        <w:jc w:val="both"/>
        <w:rPr>
          <w:rFonts w:ascii="Arial" w:hAnsi="Arial" w:cs="Arial"/>
          <w:sz w:val="22"/>
          <w:szCs w:val="36"/>
        </w:rPr>
      </w:pPr>
    </w:p>
    <w:p w:rsidR="0044282C" w:rsidRDefault="00C84614" w:rsidP="007045EC">
      <w:pPr>
        <w:pStyle w:val="Paragraphedeliste"/>
        <w:ind w:left="0"/>
        <w:jc w:val="both"/>
        <w:rPr>
          <w:rFonts w:ascii="Arial" w:hAnsi="Arial" w:cs="Arial"/>
          <w:sz w:val="22"/>
          <w:szCs w:val="36"/>
        </w:rPr>
      </w:pPr>
      <w:r>
        <w:rPr>
          <w:rFonts w:ascii="Arial" w:hAnsi="Arial" w:cs="Arial"/>
          <w:sz w:val="22"/>
          <w:szCs w:val="36"/>
        </w:rPr>
        <w:t>N.B. : résultats de nos recherches sur le Net (33)</w:t>
      </w:r>
    </w:p>
    <w:p w:rsidR="0028565B" w:rsidRPr="00AA2339" w:rsidRDefault="00F64C81" w:rsidP="00F64C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sz w:val="18"/>
          <w:szCs w:val="18"/>
          <w:lang w:val="en-GB"/>
        </w:rPr>
      </w:pPr>
      <w:r w:rsidRPr="00AA2339">
        <w:rPr>
          <w:rFonts w:ascii="Times" w:hAnsi="Times" w:cs="Times"/>
          <w:b/>
          <w:sz w:val="22"/>
          <w:szCs w:val="18"/>
          <w:lang w:val="en-GB"/>
        </w:rPr>
        <w:t>BS 5930:1999</w:t>
      </w:r>
      <w:r w:rsidRPr="00AA2339">
        <w:rPr>
          <w:rFonts w:ascii="Times" w:hAnsi="Times" w:cs="Times"/>
          <w:sz w:val="18"/>
          <w:szCs w:val="18"/>
          <w:lang w:val="en-GB"/>
        </w:rPr>
        <w:t xml:space="preserve">, "the code of practice for site investigations", is a UK code of practice published in October 1999 by the </w:t>
      </w:r>
      <w:hyperlink r:id="rId11" w:history="1">
        <w:r w:rsidRPr="00AA2339">
          <w:rPr>
            <w:rFonts w:ascii="Times" w:hAnsi="Times" w:cs="Times"/>
            <w:sz w:val="18"/>
            <w:szCs w:val="18"/>
            <w:lang w:val="en-GB"/>
          </w:rPr>
          <w:t>British Standards Institute</w:t>
        </w:r>
      </w:hyperlink>
      <w:r w:rsidRPr="00AA2339">
        <w:rPr>
          <w:rFonts w:ascii="Times" w:hAnsi="Times" w:cs="Times"/>
          <w:sz w:val="18"/>
          <w:szCs w:val="18"/>
          <w:lang w:val="en-GB"/>
        </w:rPr>
        <w:t xml:space="preserve">. BS5930:1999 was ammended in December 2007 to avoid conflict with the newly introduced </w:t>
      </w:r>
      <w:hyperlink r:id="rId12" w:history="1">
        <w:r w:rsidRPr="00AA2339">
          <w:rPr>
            <w:rFonts w:ascii="Times" w:hAnsi="Times" w:cs="Times"/>
            <w:sz w:val="18"/>
            <w:szCs w:val="18"/>
            <w:lang w:val="en-GB"/>
          </w:rPr>
          <w:t>Eurocode 7</w:t>
        </w:r>
      </w:hyperlink>
      <w:r w:rsidRPr="00AA2339">
        <w:rPr>
          <w:rFonts w:ascii="Times" w:hAnsi="Times" w:cs="Times"/>
          <w:sz w:val="18"/>
          <w:szCs w:val="18"/>
          <w:lang w:val="en-GB"/>
        </w:rPr>
        <w:t xml:space="preserve"> "Geotechnical Design" and the code is to be retained as a normative reference.</w:t>
      </w:r>
    </w:p>
    <w:p w:rsidR="00F64C81" w:rsidRPr="00AA2339" w:rsidRDefault="00F64C81" w:rsidP="00F64C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sz w:val="18"/>
          <w:szCs w:val="18"/>
          <w:lang w:val="en-GB"/>
        </w:rPr>
      </w:pPr>
      <w:r w:rsidRPr="00AA2339">
        <w:rPr>
          <w:rFonts w:ascii="Times" w:hAnsi="Times" w:cs="Times"/>
          <w:sz w:val="18"/>
          <w:szCs w:val="18"/>
          <w:lang w:val="en-GB"/>
        </w:rPr>
        <w:t>BS 5930 deals with the investigation of sites for the purposes of assessing their suitability for the construction of civil engineering and building works and of acquiring knowledge of the characteristics of a site that affect the design and construction of such work and the security of neighbouring land and property. It has been assumed that in the selection of construction sites due regard has been paid to the wider environmental and economic considerations affecting the community generally. More than one site may require detailed investigation before the final choice is made.</w:t>
      </w:r>
    </w:p>
    <w:p w:rsidR="00F64C81" w:rsidRPr="00AA2339" w:rsidRDefault="00F64C81" w:rsidP="00F64C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sz w:val="18"/>
          <w:szCs w:val="18"/>
          <w:lang w:val="en-GB"/>
        </w:rPr>
      </w:pPr>
      <w:r w:rsidRPr="00AA2339">
        <w:rPr>
          <w:rFonts w:ascii="Times" w:hAnsi="Times" w:cs="Times"/>
          <w:sz w:val="18"/>
          <w:szCs w:val="18"/>
          <w:lang w:val="en-GB"/>
        </w:rPr>
        <w:t xml:space="preserve">In this code, the expression Site Investigation has been used in its wider sense. It is often used elsewhere in a narrow sense to describe the exploration of the ground, which in this code has been termed Ground Investigation. It is to be noted, however, that although the treatment of ground investigation is detailed, the treatment of other aspects of site investigation is less detailed.  The use of soil and rock as construction materials is treated only briefly; further information is given in </w:t>
      </w:r>
      <w:hyperlink r:id="rId13" w:history="1">
        <w:r w:rsidRPr="00AA2339">
          <w:rPr>
            <w:rFonts w:ascii="Times" w:hAnsi="Times" w:cs="Times"/>
            <w:sz w:val="18"/>
            <w:szCs w:val="18"/>
            <w:lang w:val="en-GB"/>
          </w:rPr>
          <w:t>BS 6031</w:t>
        </w:r>
      </w:hyperlink>
      <w:r w:rsidRPr="00AA2339">
        <w:rPr>
          <w:rFonts w:ascii="Times" w:hAnsi="Times" w:cs="Times"/>
          <w:sz w:val="18"/>
          <w:szCs w:val="18"/>
          <w:lang w:val="en-GB"/>
        </w:rPr>
        <w:t>.</w:t>
      </w:r>
    </w:p>
    <w:p w:rsidR="00C22295" w:rsidRPr="00AA2339" w:rsidRDefault="00F64C81" w:rsidP="00F64C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cs="Times"/>
          <w:sz w:val="18"/>
          <w:szCs w:val="18"/>
          <w:lang w:val="en-GB"/>
        </w:rPr>
      </w:pPr>
      <w:r w:rsidRPr="00AA2339">
        <w:rPr>
          <w:rFonts w:ascii="Times" w:hAnsi="Times" w:cs="Times"/>
          <w:sz w:val="18"/>
          <w:szCs w:val="18"/>
          <w:lang w:val="en-GB"/>
        </w:rPr>
        <w:t>BS 5930 consists of the following sections: — Section 1: Preliminary considerations; — Section 2: Ground investigations; — Section 3: Field investigations; — Section 4: Field tests; — Section 5: Laboratory tests on samples; — Section 6: Description of soils and rocks; — Section 7: Reports and interpretation</w:t>
      </w:r>
    </w:p>
    <w:p w:rsidR="001E7EAD" w:rsidRPr="00AA2339" w:rsidRDefault="001E7EAD" w:rsidP="00556F9A">
      <w:pPr>
        <w:jc w:val="both"/>
        <w:rPr>
          <w:rFonts w:ascii="Arial" w:hAnsi="Arial" w:cs="Arial"/>
          <w:sz w:val="22"/>
          <w:szCs w:val="36"/>
          <w:lang w:val="en-GB"/>
        </w:rPr>
      </w:pPr>
    </w:p>
    <w:p w:rsidR="001E7EAD" w:rsidRPr="00AA2339" w:rsidRDefault="001E7EAD" w:rsidP="00556F9A">
      <w:pPr>
        <w:jc w:val="both"/>
        <w:rPr>
          <w:rFonts w:ascii="Arial" w:hAnsi="Arial" w:cs="Arial"/>
          <w:b/>
          <w:sz w:val="22"/>
          <w:szCs w:val="36"/>
        </w:rPr>
      </w:pPr>
      <w:r w:rsidRPr="00AA2339">
        <w:rPr>
          <w:rFonts w:ascii="Arial" w:hAnsi="Arial" w:cs="Arial"/>
          <w:b/>
          <w:sz w:val="22"/>
          <w:szCs w:val="36"/>
        </w:rPr>
        <w:t>ADB (2003, p 14)</w:t>
      </w:r>
    </w:p>
    <w:p w:rsidR="00B76B7B" w:rsidRDefault="001E7EAD" w:rsidP="001E7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18"/>
          <w:szCs w:val="18"/>
          <w:lang w:val="en-US"/>
        </w:rPr>
      </w:pPr>
      <w:r>
        <w:rPr>
          <w:rFonts w:ascii="Arial" w:hAnsi="Arial" w:cs="Arial"/>
          <w:sz w:val="18"/>
          <w:szCs w:val="18"/>
          <w:lang w:val="en-US"/>
        </w:rPr>
        <w:t xml:space="preserve">Memorandum of Understanding of the 2003 Country Consultation Mission signed by the Asian Development Bank  and the Government of Kiribati on 29 May 2003. The TA first appeared in </w:t>
      </w:r>
      <w:r>
        <w:rPr>
          <w:rFonts w:ascii="Arial" w:hAnsi="Arial" w:cs="Arial"/>
          <w:i/>
          <w:iCs/>
          <w:sz w:val="18"/>
          <w:szCs w:val="18"/>
          <w:lang w:val="en-US"/>
        </w:rPr>
        <w:t>ADB Business Opportunities</w:t>
      </w:r>
      <w:r>
        <w:rPr>
          <w:rFonts w:ascii="Arial" w:hAnsi="Arial" w:cs="Arial"/>
          <w:sz w:val="18"/>
          <w:szCs w:val="18"/>
          <w:lang w:val="en-US"/>
        </w:rPr>
        <w:t xml:space="preserve"> (Internet edition) on 3 July 2003.</w:t>
      </w:r>
    </w:p>
    <w:p w:rsidR="00B76B7B" w:rsidRDefault="00B76B7B" w:rsidP="001E7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18"/>
          <w:szCs w:val="18"/>
          <w:lang w:val="en-US"/>
        </w:rPr>
      </w:pPr>
    </w:p>
    <w:p w:rsidR="001F19C0" w:rsidRDefault="001F19C0" w:rsidP="001E7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sz w:val="22"/>
          <w:szCs w:val="18"/>
          <w:lang w:val="en-US"/>
        </w:rPr>
      </w:pPr>
    </w:p>
    <w:p w:rsidR="00E86527" w:rsidRPr="00AA2339" w:rsidRDefault="00AA2339" w:rsidP="001E7E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sz w:val="22"/>
          <w:szCs w:val="18"/>
          <w:lang w:val="en-US"/>
        </w:rPr>
      </w:pPr>
      <w:r w:rsidRPr="00AA2339">
        <w:rPr>
          <w:rFonts w:ascii="Arial" w:hAnsi="Arial" w:cs="Arial"/>
          <w:b/>
          <w:sz w:val="22"/>
          <w:szCs w:val="18"/>
          <w:lang w:val="en-US"/>
        </w:rPr>
        <w:t>Sites de forages</w:t>
      </w:r>
      <w:r w:rsidR="001F19C0">
        <w:rPr>
          <w:rFonts w:ascii="Arial" w:hAnsi="Arial" w:cs="Arial"/>
          <w:b/>
          <w:sz w:val="22"/>
          <w:szCs w:val="18"/>
          <w:lang w:val="en-US"/>
        </w:rPr>
        <w:t xml:space="preserve"> </w:t>
      </w:r>
      <w:r w:rsidR="001F19C0" w:rsidRPr="001F19C0">
        <w:rPr>
          <w:rFonts w:ascii="Arial" w:hAnsi="Arial" w:cs="Arial"/>
          <w:sz w:val="22"/>
          <w:szCs w:val="18"/>
          <w:lang w:val="en-US"/>
        </w:rPr>
        <w:t>(12)</w:t>
      </w:r>
      <w:r w:rsidR="001F19C0">
        <w:rPr>
          <w:rFonts w:ascii="Arial" w:hAnsi="Arial" w:cs="Arial"/>
          <w:sz w:val="22"/>
          <w:szCs w:val="18"/>
          <w:lang w:val="en-US"/>
        </w:rPr>
        <w:t xml:space="preserve"> (14) (17) (33) (34)</w:t>
      </w:r>
    </w:p>
    <w:p w:rsidR="00375673" w:rsidRDefault="00375673" w:rsidP="00375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r>
        <w:rPr>
          <w:rFonts w:ascii="Arial" w:hAnsi="Arial"/>
          <w:sz w:val="22"/>
        </w:rPr>
        <w:t>En vue de la sécurisation de l‘alimentation en eau de Tarawa, qui doit faire face à une population en croissance rapide, il est préconisé dans le cadre de la présente sous composante, la recherche de nouvelles réserves d’eau douce. L’attention se tourne principalement vers les îlots de Tarawa Nord, puisque les terrains sont surpeuplés à Tarawa Sud.</w:t>
      </w:r>
    </w:p>
    <w:p w:rsidR="00E86527" w:rsidRDefault="00E86527" w:rsidP="00375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sz w:val="18"/>
          <w:szCs w:val="18"/>
          <w:lang w:val="en-US"/>
        </w:rPr>
      </w:pPr>
    </w:p>
    <w:p w:rsidR="00375673" w:rsidRPr="00375673" w:rsidRDefault="00375673" w:rsidP="00601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u w:val="single"/>
        </w:rPr>
      </w:pPr>
      <w:r w:rsidRPr="00375673">
        <w:rPr>
          <w:rFonts w:ascii="Arial" w:hAnsi="Arial"/>
          <w:sz w:val="22"/>
          <w:u w:val="single"/>
        </w:rPr>
        <w:t>Sites actuellement en exploitation</w:t>
      </w:r>
      <w:r>
        <w:rPr>
          <w:rFonts w:ascii="Arial" w:hAnsi="Arial"/>
          <w:sz w:val="22"/>
          <w:u w:val="single"/>
        </w:rPr>
        <w:t> :</w:t>
      </w:r>
    </w:p>
    <w:p w:rsidR="00375673" w:rsidRDefault="00375673" w:rsidP="00601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r>
        <w:rPr>
          <w:rFonts w:ascii="Arial" w:hAnsi="Arial"/>
          <w:sz w:val="22"/>
        </w:rPr>
        <w:t xml:space="preserve">Les deux lentilles d’eau douce de Bonriki et Buota alimentent actuellement Tarawa Sud. </w:t>
      </w:r>
    </w:p>
    <w:p w:rsidR="00375673" w:rsidRDefault="00B43D9A" w:rsidP="00601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r>
        <w:rPr>
          <w:rFonts w:ascii="Arial" w:hAnsi="Arial"/>
          <w:sz w:val="22"/>
        </w:rPr>
        <w:t>La seule pré</w:t>
      </w:r>
      <w:r w:rsidR="006665C9">
        <w:rPr>
          <w:rFonts w:ascii="Arial" w:hAnsi="Arial"/>
          <w:sz w:val="22"/>
        </w:rPr>
        <w:t>sence humaine suffisant à pollue</w:t>
      </w:r>
      <w:r>
        <w:rPr>
          <w:rFonts w:ascii="Arial" w:hAnsi="Arial"/>
          <w:sz w:val="22"/>
        </w:rPr>
        <w:t>r les lentilles d’</w:t>
      </w:r>
      <w:r w:rsidR="006665C9">
        <w:rPr>
          <w:rFonts w:ascii="Arial" w:hAnsi="Arial"/>
          <w:sz w:val="22"/>
        </w:rPr>
        <w:t>eau douce, les îlots</w:t>
      </w:r>
      <w:r>
        <w:rPr>
          <w:rFonts w:ascii="Arial" w:hAnsi="Arial"/>
          <w:sz w:val="22"/>
        </w:rPr>
        <w:t xml:space="preserve"> Bonriki </w:t>
      </w:r>
      <w:r w:rsidR="006665C9">
        <w:rPr>
          <w:rFonts w:ascii="Arial" w:hAnsi="Arial"/>
          <w:sz w:val="22"/>
        </w:rPr>
        <w:t>(au Nord de la piste d’</w:t>
      </w:r>
      <w:r w:rsidR="00B7473E">
        <w:rPr>
          <w:rFonts w:ascii="Arial" w:hAnsi="Arial"/>
          <w:sz w:val="22"/>
        </w:rPr>
        <w:t>atterrissage</w:t>
      </w:r>
      <w:r w:rsidR="006665C9">
        <w:rPr>
          <w:rFonts w:ascii="Arial" w:hAnsi="Arial"/>
          <w:sz w:val="22"/>
        </w:rPr>
        <w:t xml:space="preserve">) </w:t>
      </w:r>
      <w:r>
        <w:rPr>
          <w:rFonts w:ascii="Arial" w:hAnsi="Arial"/>
          <w:sz w:val="22"/>
        </w:rPr>
        <w:t xml:space="preserve">et </w:t>
      </w:r>
      <w:r w:rsidR="006665C9">
        <w:rPr>
          <w:rFonts w:ascii="Arial" w:hAnsi="Arial"/>
          <w:sz w:val="22"/>
        </w:rPr>
        <w:t>Buota ont été déclaré</w:t>
      </w:r>
      <w:r w:rsidR="00D666A4">
        <w:rPr>
          <w:rFonts w:ascii="Arial" w:hAnsi="Arial"/>
          <w:sz w:val="22"/>
        </w:rPr>
        <w:t>s</w:t>
      </w:r>
      <w:r w:rsidR="006665C9">
        <w:rPr>
          <w:rFonts w:ascii="Arial" w:hAnsi="Arial"/>
          <w:sz w:val="22"/>
        </w:rPr>
        <w:t xml:space="preserve"> réserves d’eau douce</w:t>
      </w:r>
      <w:r w:rsidR="00D9486A">
        <w:rPr>
          <w:rFonts w:ascii="Arial" w:hAnsi="Arial"/>
          <w:sz w:val="22"/>
        </w:rPr>
        <w:t xml:space="preserve">, et les zones habitables limitées à une bande côtière de 50 m de large. </w:t>
      </w:r>
    </w:p>
    <w:p w:rsidR="006013D5" w:rsidRDefault="006013D5" w:rsidP="00601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p>
    <w:p w:rsidR="00CB0007" w:rsidRDefault="006013D5" w:rsidP="00530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r>
        <w:rPr>
          <w:rFonts w:ascii="Arial" w:hAnsi="Arial"/>
          <w:sz w:val="22"/>
        </w:rPr>
        <w:t>Par contre les îlots situés au Nord de Buota, sont peu peuplés et pourraient constituer des réserves d’eau douce</w:t>
      </w:r>
      <w:r w:rsidR="00CB0007">
        <w:rPr>
          <w:rFonts w:ascii="Arial" w:hAnsi="Arial"/>
          <w:sz w:val="22"/>
        </w:rPr>
        <w:t xml:space="preserve"> supplémentaires, pour un débit</w:t>
      </w:r>
      <w:r>
        <w:rPr>
          <w:rFonts w:ascii="Arial" w:hAnsi="Arial"/>
          <w:sz w:val="22"/>
        </w:rPr>
        <w:t xml:space="preserve"> </w:t>
      </w:r>
      <w:r w:rsidR="00CB0007">
        <w:rPr>
          <w:rFonts w:ascii="Arial" w:hAnsi="Arial"/>
          <w:sz w:val="22"/>
        </w:rPr>
        <w:t>restant à déterminer.</w:t>
      </w:r>
    </w:p>
    <w:p w:rsidR="009E6520" w:rsidRDefault="009E6520" w:rsidP="00530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p>
    <w:p w:rsidR="00375673" w:rsidRPr="00375673" w:rsidRDefault="00375673" w:rsidP="00375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u w:val="single"/>
        </w:rPr>
      </w:pPr>
      <w:r w:rsidRPr="00375673">
        <w:rPr>
          <w:rFonts w:ascii="Arial" w:hAnsi="Arial"/>
          <w:sz w:val="22"/>
          <w:u w:val="single"/>
        </w:rPr>
        <w:t xml:space="preserve">Sites </w:t>
      </w:r>
      <w:r>
        <w:rPr>
          <w:rFonts w:ascii="Arial" w:hAnsi="Arial"/>
          <w:sz w:val="22"/>
          <w:u w:val="single"/>
        </w:rPr>
        <w:t xml:space="preserve">de Tarawa </w:t>
      </w:r>
      <w:r w:rsidRPr="00375673">
        <w:rPr>
          <w:rFonts w:ascii="Arial" w:hAnsi="Arial"/>
          <w:sz w:val="22"/>
          <w:u w:val="single"/>
        </w:rPr>
        <w:t>Nord</w:t>
      </w:r>
      <w:r>
        <w:rPr>
          <w:rFonts w:ascii="Arial" w:hAnsi="Arial"/>
          <w:sz w:val="22"/>
          <w:u w:val="single"/>
        </w:rPr>
        <w:t>,</w:t>
      </w:r>
      <w:r w:rsidRPr="00375673">
        <w:rPr>
          <w:rFonts w:ascii="Arial" w:hAnsi="Arial"/>
          <w:sz w:val="22"/>
          <w:u w:val="single"/>
        </w:rPr>
        <w:t xml:space="preserve"> proche</w:t>
      </w:r>
      <w:r>
        <w:rPr>
          <w:rFonts w:ascii="Arial" w:hAnsi="Arial"/>
          <w:sz w:val="22"/>
          <w:u w:val="single"/>
        </w:rPr>
        <w:t>s</w:t>
      </w:r>
      <w:r w:rsidRPr="00375673">
        <w:rPr>
          <w:rFonts w:ascii="Arial" w:hAnsi="Arial"/>
          <w:sz w:val="22"/>
          <w:u w:val="single"/>
        </w:rPr>
        <w:t xml:space="preserve"> de Bonriki</w:t>
      </w:r>
    </w:p>
    <w:p w:rsidR="009E6520" w:rsidRDefault="00375673" w:rsidP="00530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r>
        <w:rPr>
          <w:rFonts w:ascii="Arial" w:hAnsi="Arial"/>
          <w:sz w:val="22"/>
        </w:rPr>
        <w:t>Parmi ces îlots</w:t>
      </w:r>
      <w:r w:rsidR="006013D5">
        <w:rPr>
          <w:rFonts w:ascii="Arial" w:hAnsi="Arial"/>
          <w:sz w:val="22"/>
        </w:rPr>
        <w:t>, les plus proches</w:t>
      </w:r>
      <w:r w:rsidR="00530F54">
        <w:rPr>
          <w:rFonts w:ascii="Arial" w:hAnsi="Arial"/>
          <w:sz w:val="22"/>
        </w:rPr>
        <w:t xml:space="preserve">, donc </w:t>
      </w:r>
      <w:r w:rsidR="006013D5">
        <w:rPr>
          <w:rFonts w:ascii="Arial" w:hAnsi="Arial"/>
          <w:sz w:val="22"/>
        </w:rPr>
        <w:t xml:space="preserve">à explorer </w:t>
      </w:r>
      <w:r w:rsidR="00530F54">
        <w:rPr>
          <w:rFonts w:ascii="Arial" w:hAnsi="Arial"/>
          <w:sz w:val="22"/>
        </w:rPr>
        <w:t xml:space="preserve">en priorité, </w:t>
      </w:r>
      <w:r w:rsidR="006013D5">
        <w:rPr>
          <w:rFonts w:ascii="Arial" w:hAnsi="Arial"/>
          <w:sz w:val="22"/>
        </w:rPr>
        <w:t xml:space="preserve">sont </w:t>
      </w:r>
      <w:r w:rsidR="001F19C0">
        <w:rPr>
          <w:rFonts w:ascii="Arial" w:hAnsi="Arial"/>
          <w:b/>
          <w:sz w:val="22"/>
        </w:rPr>
        <w:t>Tabe</w:t>
      </w:r>
      <w:r w:rsidR="008A53D8" w:rsidRPr="008A53D8">
        <w:rPr>
          <w:rFonts w:ascii="Arial" w:hAnsi="Arial"/>
          <w:b/>
          <w:sz w:val="22"/>
        </w:rPr>
        <w:t>ang</w:t>
      </w:r>
      <w:r w:rsidR="006013D5">
        <w:rPr>
          <w:rFonts w:ascii="Arial" w:hAnsi="Arial"/>
          <w:sz w:val="22"/>
        </w:rPr>
        <w:t xml:space="preserve"> et </w:t>
      </w:r>
      <w:r w:rsidR="006013D5" w:rsidRPr="00530F54">
        <w:rPr>
          <w:rFonts w:ascii="Arial" w:hAnsi="Arial"/>
          <w:b/>
          <w:sz w:val="22"/>
        </w:rPr>
        <w:t>Nabeina</w:t>
      </w:r>
      <w:r w:rsidR="00530F54">
        <w:rPr>
          <w:rFonts w:ascii="Arial" w:hAnsi="Arial"/>
          <w:sz w:val="22"/>
        </w:rPr>
        <w:t xml:space="preserve"> (Tabiteuea ayant fait l’objet de reconnaissance récentes). En plus de</w:t>
      </w:r>
      <w:r>
        <w:rPr>
          <w:rFonts w:ascii="Arial" w:hAnsi="Arial"/>
          <w:sz w:val="22"/>
        </w:rPr>
        <w:t xml:space="preserve"> ces deux  îlots, il est envisagé</w:t>
      </w:r>
      <w:r w:rsidR="00530F54">
        <w:rPr>
          <w:rFonts w:ascii="Arial" w:hAnsi="Arial"/>
          <w:sz w:val="22"/>
        </w:rPr>
        <w:t xml:space="preserve"> également une reconnaissance de la partie Sud de Bonriki, </w:t>
      </w:r>
      <w:r w:rsidR="00A8799F">
        <w:rPr>
          <w:rFonts w:ascii="Arial" w:hAnsi="Arial"/>
          <w:sz w:val="22"/>
        </w:rPr>
        <w:t>derrière le</w:t>
      </w:r>
      <w:r w:rsidR="00530F54">
        <w:rPr>
          <w:rFonts w:ascii="Arial" w:hAnsi="Arial"/>
          <w:sz w:val="22"/>
        </w:rPr>
        <w:t xml:space="preserve"> village de </w:t>
      </w:r>
      <w:r w:rsidR="00530F54" w:rsidRPr="00530F54">
        <w:rPr>
          <w:rFonts w:ascii="Arial" w:hAnsi="Arial"/>
          <w:b/>
          <w:sz w:val="22"/>
        </w:rPr>
        <w:t>Temaiku.</w:t>
      </w:r>
      <w:r w:rsidR="00530F54">
        <w:rPr>
          <w:rFonts w:ascii="Arial" w:hAnsi="Arial"/>
          <w:sz w:val="22"/>
        </w:rPr>
        <w:t xml:space="preserve"> </w:t>
      </w:r>
    </w:p>
    <w:p w:rsidR="00D9486A" w:rsidRDefault="00D9486A" w:rsidP="00530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p>
    <w:p w:rsidR="00C22295" w:rsidRPr="00E86527" w:rsidRDefault="00D9486A" w:rsidP="00530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rPr>
      </w:pPr>
      <w:r>
        <w:rPr>
          <w:rFonts w:ascii="Arial" w:hAnsi="Arial"/>
          <w:sz w:val="22"/>
        </w:rPr>
        <w:t xml:space="preserve">Sur ces trois </w:t>
      </w:r>
      <w:r w:rsidR="003029F9">
        <w:rPr>
          <w:rFonts w:ascii="Arial" w:hAnsi="Arial"/>
          <w:sz w:val="22"/>
        </w:rPr>
        <w:t xml:space="preserve">nouveaux </w:t>
      </w:r>
      <w:r>
        <w:rPr>
          <w:rFonts w:ascii="Arial" w:hAnsi="Arial"/>
          <w:sz w:val="22"/>
        </w:rPr>
        <w:t>sites, il est demandé des reconnaissances complètes (forages et géophysique).</w:t>
      </w:r>
    </w:p>
    <w:p w:rsidR="00CB0007" w:rsidRDefault="003F0866" w:rsidP="00827B64">
      <w:pPr>
        <w:spacing w:after="0"/>
        <w:jc w:val="both"/>
        <w:rPr>
          <w:rFonts w:ascii="Arial" w:hAnsi="Arial"/>
          <w:i/>
          <w:color w:val="FF0000"/>
          <w:sz w:val="22"/>
        </w:rPr>
      </w:pPr>
      <w:r w:rsidRPr="00963C5B">
        <w:rPr>
          <w:rFonts w:ascii="Arial" w:hAnsi="Arial"/>
          <w:i/>
          <w:color w:val="FF0000"/>
          <w:sz w:val="22"/>
        </w:rPr>
        <w:t xml:space="preserve">Nous prévoyons de remorquer la sondeuse et son matériel annexe, avec un véhicule 4x4 de location, les </w:t>
      </w:r>
      <w:r w:rsidR="00B7473E" w:rsidRPr="00963C5B">
        <w:rPr>
          <w:rFonts w:ascii="Arial" w:hAnsi="Arial"/>
          <w:i/>
          <w:color w:val="FF0000"/>
          <w:sz w:val="22"/>
        </w:rPr>
        <w:t>îlots</w:t>
      </w:r>
      <w:r w:rsidRPr="00963C5B">
        <w:rPr>
          <w:rFonts w:ascii="Arial" w:hAnsi="Arial"/>
          <w:i/>
          <w:color w:val="FF0000"/>
          <w:sz w:val="22"/>
        </w:rPr>
        <w:t xml:space="preserve"> de Tabuki, Tabiang et Nabeina paraissant accessibles par la piste à marée basse.</w:t>
      </w:r>
    </w:p>
    <w:p w:rsidR="009E6520" w:rsidRDefault="001F19C0" w:rsidP="00827B64">
      <w:pPr>
        <w:spacing w:after="0"/>
        <w:jc w:val="both"/>
        <w:rPr>
          <w:rFonts w:ascii="Arial" w:hAnsi="Arial"/>
          <w:sz w:val="22"/>
        </w:rPr>
      </w:pPr>
      <w:r>
        <w:rPr>
          <w:rFonts w:ascii="Arial" w:hAnsi="Arial"/>
          <w:sz w:val="22"/>
        </w:rPr>
        <w:t>Sachant que des</w:t>
      </w:r>
      <w:r w:rsidR="00D63D68">
        <w:rPr>
          <w:rFonts w:ascii="Arial" w:hAnsi="Arial"/>
          <w:sz w:val="22"/>
        </w:rPr>
        <w:t xml:space="preserve"> reconnaissance</w:t>
      </w:r>
      <w:r>
        <w:rPr>
          <w:rFonts w:ascii="Arial" w:hAnsi="Arial"/>
          <w:sz w:val="22"/>
        </w:rPr>
        <w:t>s</w:t>
      </w:r>
      <w:r w:rsidR="00D63D68">
        <w:rPr>
          <w:rFonts w:ascii="Arial" w:hAnsi="Arial"/>
          <w:sz w:val="22"/>
        </w:rPr>
        <w:t xml:space="preserve"> complète</w:t>
      </w:r>
      <w:r>
        <w:rPr>
          <w:rFonts w:ascii="Arial" w:hAnsi="Arial"/>
          <w:sz w:val="22"/>
        </w:rPr>
        <w:t>s</w:t>
      </w:r>
      <w:r w:rsidR="00D63D68">
        <w:rPr>
          <w:rFonts w:ascii="Arial" w:hAnsi="Arial"/>
          <w:sz w:val="22"/>
        </w:rPr>
        <w:t xml:space="preserve"> de</w:t>
      </w:r>
      <w:r>
        <w:rPr>
          <w:rFonts w:ascii="Arial" w:hAnsi="Arial"/>
          <w:sz w:val="22"/>
        </w:rPr>
        <w:t>s îlots</w:t>
      </w:r>
      <w:r w:rsidR="00D63D68">
        <w:rPr>
          <w:rFonts w:ascii="Arial" w:hAnsi="Arial"/>
          <w:sz w:val="22"/>
        </w:rPr>
        <w:t xml:space="preserve"> </w:t>
      </w:r>
      <w:r w:rsidR="00D63D68" w:rsidRPr="001F19C0">
        <w:rPr>
          <w:rFonts w:ascii="Arial" w:hAnsi="Arial"/>
          <w:b/>
          <w:sz w:val="22"/>
        </w:rPr>
        <w:t>Tabiteuea</w:t>
      </w:r>
      <w:r w:rsidR="00D63D68">
        <w:rPr>
          <w:rFonts w:ascii="Arial" w:hAnsi="Arial"/>
          <w:sz w:val="22"/>
        </w:rPr>
        <w:t xml:space="preserve"> </w:t>
      </w:r>
      <w:r>
        <w:rPr>
          <w:rFonts w:ascii="Arial" w:hAnsi="Arial"/>
          <w:sz w:val="22"/>
        </w:rPr>
        <w:t xml:space="preserve">et </w:t>
      </w:r>
      <w:r w:rsidRPr="001F19C0">
        <w:rPr>
          <w:rFonts w:ascii="Arial" w:hAnsi="Arial"/>
          <w:b/>
          <w:sz w:val="22"/>
        </w:rPr>
        <w:t>Abatao</w:t>
      </w:r>
      <w:r>
        <w:rPr>
          <w:rFonts w:ascii="Arial" w:hAnsi="Arial"/>
          <w:sz w:val="22"/>
        </w:rPr>
        <w:t xml:space="preserve"> ont</w:t>
      </w:r>
      <w:r w:rsidR="00D63D68">
        <w:rPr>
          <w:rFonts w:ascii="Arial" w:hAnsi="Arial"/>
          <w:sz w:val="22"/>
        </w:rPr>
        <w:t xml:space="preserve"> déjà été réalisée</w:t>
      </w:r>
      <w:r>
        <w:rPr>
          <w:rFonts w:ascii="Arial" w:hAnsi="Arial"/>
          <w:sz w:val="22"/>
        </w:rPr>
        <w:t>s</w:t>
      </w:r>
      <w:r w:rsidR="00D63D68">
        <w:rPr>
          <w:rFonts w:ascii="Arial" w:hAnsi="Arial"/>
          <w:sz w:val="22"/>
        </w:rPr>
        <w:t xml:space="preserve">, nous aurons donc, à l’issue du présent programme, une évaluation de l’existence et du potentiel d’un groupe d’îlots </w:t>
      </w:r>
      <w:r w:rsidR="009E6520">
        <w:rPr>
          <w:rFonts w:ascii="Arial" w:hAnsi="Arial"/>
          <w:sz w:val="22"/>
        </w:rPr>
        <w:t xml:space="preserve">au Nord, </w:t>
      </w:r>
      <w:r w:rsidR="00D63D68">
        <w:rPr>
          <w:rFonts w:ascii="Arial" w:hAnsi="Arial"/>
          <w:sz w:val="22"/>
        </w:rPr>
        <w:t>proches de Bonkiri susceptible</w:t>
      </w:r>
      <w:r w:rsidR="009E6520">
        <w:rPr>
          <w:rFonts w:ascii="Arial" w:hAnsi="Arial"/>
          <w:sz w:val="22"/>
        </w:rPr>
        <w:t>s</w:t>
      </w:r>
      <w:r w:rsidR="00D63D68">
        <w:rPr>
          <w:rFonts w:ascii="Arial" w:hAnsi="Arial"/>
          <w:sz w:val="22"/>
        </w:rPr>
        <w:t xml:space="preserve"> d’apporter une nouvelle contribution  à l’alimentation en eau de Tarawa Sud. </w:t>
      </w:r>
    </w:p>
    <w:p w:rsidR="009212DB" w:rsidRDefault="00CE622B" w:rsidP="00827B64">
      <w:pPr>
        <w:spacing w:after="0"/>
        <w:jc w:val="both"/>
        <w:rPr>
          <w:rFonts w:ascii="Arial" w:hAnsi="Arial"/>
          <w:sz w:val="22"/>
        </w:rPr>
      </w:pPr>
      <w:r>
        <w:rPr>
          <w:rFonts w:ascii="Arial" w:hAnsi="Arial"/>
          <w:sz w:val="22"/>
        </w:rPr>
        <w:t>cependant</w:t>
      </w:r>
      <w:r w:rsidR="003029F9">
        <w:rPr>
          <w:rFonts w:ascii="Arial" w:hAnsi="Arial"/>
          <w:sz w:val="22"/>
        </w:rPr>
        <w:t xml:space="preserve"> une migration de Tarawa sud vers Tabiteuea et Abatao est prévisible et </w:t>
      </w:r>
      <w:r w:rsidR="00802BAC">
        <w:rPr>
          <w:rFonts w:ascii="Arial" w:hAnsi="Arial"/>
          <w:sz w:val="22"/>
        </w:rPr>
        <w:t xml:space="preserve">est actuellement </w:t>
      </w:r>
      <w:r w:rsidR="003029F9">
        <w:rPr>
          <w:rFonts w:ascii="Arial" w:hAnsi="Arial"/>
          <w:sz w:val="22"/>
        </w:rPr>
        <w:t>à l’étude.</w:t>
      </w:r>
      <w:r w:rsidR="009E6520">
        <w:rPr>
          <w:rFonts w:ascii="Arial" w:hAnsi="Arial"/>
          <w:sz w:val="22"/>
        </w:rPr>
        <w:t xml:space="preserve"> </w:t>
      </w:r>
      <w:r w:rsidR="00802BAC">
        <w:rPr>
          <w:rFonts w:ascii="Arial" w:hAnsi="Arial"/>
          <w:sz w:val="22"/>
        </w:rPr>
        <w:t>Avec la problématique suivante : partager les</w:t>
      </w:r>
      <w:r w:rsidR="003029F9">
        <w:rPr>
          <w:rFonts w:ascii="Arial" w:hAnsi="Arial"/>
          <w:sz w:val="22"/>
        </w:rPr>
        <w:t xml:space="preserve"> </w:t>
      </w:r>
      <w:r w:rsidR="00802BAC">
        <w:rPr>
          <w:rFonts w:ascii="Arial" w:hAnsi="Arial"/>
          <w:sz w:val="22"/>
        </w:rPr>
        <w:t>terres émergées</w:t>
      </w:r>
      <w:r w:rsidR="003029F9">
        <w:rPr>
          <w:rFonts w:ascii="Arial" w:hAnsi="Arial"/>
          <w:sz w:val="22"/>
        </w:rPr>
        <w:t xml:space="preserve"> entre surface pour réserves</w:t>
      </w:r>
      <w:r w:rsidR="00802BAC">
        <w:rPr>
          <w:rFonts w:ascii="Arial" w:hAnsi="Arial"/>
          <w:sz w:val="22"/>
        </w:rPr>
        <w:t xml:space="preserve"> d’eau, et surface d’habitation</w:t>
      </w:r>
      <w:r w:rsidR="00DF7D30">
        <w:rPr>
          <w:rFonts w:ascii="Arial" w:hAnsi="Arial"/>
          <w:sz w:val="22"/>
        </w:rPr>
        <w:t xml:space="preserve"> (et pour centrales phtovoltaïques ?)</w:t>
      </w:r>
      <w:r w:rsidR="00802BAC">
        <w:rPr>
          <w:rFonts w:ascii="Arial" w:hAnsi="Arial"/>
          <w:sz w:val="22"/>
        </w:rPr>
        <w:t>. Donc optimiser, choisir un point d’</w:t>
      </w:r>
      <w:r w:rsidR="003029F9">
        <w:rPr>
          <w:rFonts w:ascii="Arial" w:hAnsi="Arial"/>
          <w:sz w:val="22"/>
        </w:rPr>
        <w:t xml:space="preserve"> équilibre entre nombre de migrants et </w:t>
      </w:r>
      <w:r w:rsidR="00802BAC">
        <w:rPr>
          <w:rFonts w:ascii="Arial" w:hAnsi="Arial"/>
          <w:sz w:val="22"/>
        </w:rPr>
        <w:t>pourcentage</w:t>
      </w:r>
      <w:r w:rsidR="009212DB">
        <w:rPr>
          <w:rFonts w:ascii="Arial" w:hAnsi="Arial"/>
          <w:sz w:val="22"/>
        </w:rPr>
        <w:t xml:space="preserve"> de </w:t>
      </w:r>
      <w:r w:rsidR="003029F9">
        <w:rPr>
          <w:rFonts w:ascii="Arial" w:hAnsi="Arial"/>
          <w:sz w:val="22"/>
        </w:rPr>
        <w:t>mobilisation des res</w:t>
      </w:r>
      <w:r w:rsidR="009212DB">
        <w:rPr>
          <w:rFonts w:ascii="Arial" w:hAnsi="Arial"/>
          <w:sz w:val="22"/>
        </w:rPr>
        <w:t>sources en eau potentielles.</w:t>
      </w:r>
      <w:r w:rsidR="00802BAC">
        <w:rPr>
          <w:rFonts w:ascii="Arial" w:hAnsi="Arial"/>
          <w:sz w:val="22"/>
        </w:rPr>
        <w:t xml:space="preserve"> Les res</w:t>
      </w:r>
      <w:r>
        <w:rPr>
          <w:rFonts w:ascii="Arial" w:hAnsi="Arial"/>
          <w:sz w:val="22"/>
        </w:rPr>
        <w:t>s</w:t>
      </w:r>
      <w:r w:rsidR="00802BAC">
        <w:rPr>
          <w:rFonts w:ascii="Arial" w:hAnsi="Arial"/>
          <w:sz w:val="22"/>
        </w:rPr>
        <w:t xml:space="preserve">ources restant </w:t>
      </w:r>
      <w:r>
        <w:rPr>
          <w:rFonts w:ascii="Arial" w:hAnsi="Arial"/>
          <w:sz w:val="22"/>
        </w:rPr>
        <w:t xml:space="preserve">alors </w:t>
      </w:r>
      <w:r w:rsidR="00802BAC">
        <w:rPr>
          <w:rFonts w:ascii="Arial" w:hAnsi="Arial"/>
          <w:sz w:val="22"/>
        </w:rPr>
        <w:t>disponibles pouvant alors être dirigée</w:t>
      </w:r>
      <w:r>
        <w:rPr>
          <w:rFonts w:ascii="Arial" w:hAnsi="Arial"/>
          <w:sz w:val="22"/>
        </w:rPr>
        <w:t>s</w:t>
      </w:r>
      <w:r w:rsidR="00802BAC">
        <w:rPr>
          <w:rFonts w:ascii="Arial" w:hAnsi="Arial"/>
          <w:sz w:val="22"/>
        </w:rPr>
        <w:t xml:space="preserve"> vers Bon</w:t>
      </w:r>
      <w:r>
        <w:rPr>
          <w:rFonts w:ascii="Arial" w:hAnsi="Arial"/>
          <w:sz w:val="22"/>
        </w:rPr>
        <w:t>riki, au bénéfice de South Tarawa….etc.</w:t>
      </w:r>
      <w:r w:rsidR="00802BAC">
        <w:rPr>
          <w:rFonts w:ascii="Arial" w:hAnsi="Arial"/>
          <w:sz w:val="22"/>
        </w:rPr>
        <w:t xml:space="preserve"> </w:t>
      </w:r>
    </w:p>
    <w:p w:rsidR="00FF51B5" w:rsidRDefault="00CE622B" w:rsidP="00827B64">
      <w:pPr>
        <w:spacing w:after="0"/>
        <w:jc w:val="both"/>
        <w:rPr>
          <w:rFonts w:ascii="Arial" w:hAnsi="Arial"/>
          <w:sz w:val="22"/>
        </w:rPr>
      </w:pPr>
      <w:r>
        <w:rPr>
          <w:rFonts w:ascii="Arial" w:hAnsi="Arial"/>
          <w:sz w:val="22"/>
        </w:rPr>
        <w:t>S’agissant du partage des ressources en eau, d</w:t>
      </w:r>
      <w:r w:rsidR="009212DB">
        <w:rPr>
          <w:rFonts w:ascii="Arial" w:hAnsi="Arial"/>
          <w:sz w:val="22"/>
        </w:rPr>
        <w:t xml:space="preserve">e multiples scénario sont </w:t>
      </w:r>
      <w:r>
        <w:rPr>
          <w:rFonts w:ascii="Arial" w:hAnsi="Arial"/>
          <w:sz w:val="22"/>
        </w:rPr>
        <w:t xml:space="preserve">donc </w:t>
      </w:r>
      <w:r w:rsidR="009212DB">
        <w:rPr>
          <w:rFonts w:ascii="Arial" w:hAnsi="Arial"/>
          <w:sz w:val="22"/>
        </w:rPr>
        <w:t>envisageable</w:t>
      </w:r>
      <w:r w:rsidR="00802BAC">
        <w:rPr>
          <w:rFonts w:ascii="Arial" w:hAnsi="Arial"/>
          <w:sz w:val="22"/>
        </w:rPr>
        <w:t>s</w:t>
      </w:r>
      <w:r w:rsidR="009212DB">
        <w:rPr>
          <w:rFonts w:ascii="Arial" w:hAnsi="Arial"/>
          <w:sz w:val="22"/>
        </w:rPr>
        <w:t xml:space="preserve">, </w:t>
      </w:r>
      <w:r w:rsidR="00802BAC">
        <w:rPr>
          <w:rFonts w:ascii="Arial" w:hAnsi="Arial"/>
          <w:sz w:val="22"/>
        </w:rPr>
        <w:t>dont dépendront le design des installations  susceptibles de fournir de l’eau à usage domestique à chaque foyer : système d’extraction, conduite de transfert vers un réservoir surélevé , réseau de distribution.. etc.</w:t>
      </w:r>
    </w:p>
    <w:p w:rsidR="00CE622B" w:rsidRDefault="00CE622B" w:rsidP="00827B64">
      <w:pPr>
        <w:spacing w:after="0"/>
        <w:jc w:val="both"/>
        <w:rPr>
          <w:rFonts w:ascii="Arial" w:hAnsi="Arial"/>
          <w:sz w:val="22"/>
        </w:rPr>
      </w:pPr>
    </w:p>
    <w:p w:rsidR="00FF51B5" w:rsidRDefault="00CE622B" w:rsidP="00827B64">
      <w:pPr>
        <w:spacing w:after="0"/>
        <w:jc w:val="both"/>
        <w:rPr>
          <w:rFonts w:ascii="Arial" w:hAnsi="Arial"/>
          <w:sz w:val="22"/>
        </w:rPr>
      </w:pPr>
      <w:r>
        <w:rPr>
          <w:rFonts w:ascii="Arial" w:hAnsi="Arial"/>
          <w:sz w:val="22"/>
        </w:rPr>
        <w:t xml:space="preserve">Evidement entrent en jeu bien d’autres considérations : </w:t>
      </w:r>
      <w:r w:rsidR="008572BF">
        <w:rPr>
          <w:rFonts w:ascii="Arial" w:hAnsi="Arial"/>
          <w:sz w:val="22"/>
        </w:rPr>
        <w:t xml:space="preserve">développement des </w:t>
      </w:r>
      <w:r>
        <w:rPr>
          <w:rFonts w:ascii="Arial" w:hAnsi="Arial"/>
          <w:sz w:val="22"/>
        </w:rPr>
        <w:t xml:space="preserve">infrastructures </w:t>
      </w:r>
      <w:r w:rsidR="008572BF">
        <w:rPr>
          <w:rFonts w:ascii="Arial" w:hAnsi="Arial"/>
          <w:sz w:val="22"/>
        </w:rPr>
        <w:t xml:space="preserve">de transport </w:t>
      </w:r>
      <w:r>
        <w:rPr>
          <w:rFonts w:ascii="Arial" w:hAnsi="Arial"/>
          <w:sz w:val="22"/>
        </w:rPr>
        <w:t xml:space="preserve">routières ou marines, voire sous-marine (conduite de transfert off-shore), </w:t>
      </w:r>
      <w:r w:rsidR="00DF7D30">
        <w:rPr>
          <w:rFonts w:ascii="Arial" w:hAnsi="Arial"/>
          <w:sz w:val="22"/>
        </w:rPr>
        <w:t xml:space="preserve"> </w:t>
      </w:r>
      <w:r w:rsidR="008572BF">
        <w:rPr>
          <w:rFonts w:ascii="Arial" w:hAnsi="Arial"/>
          <w:sz w:val="22"/>
        </w:rPr>
        <w:t>position des propiétaires des terrains, engagement  des communautés locales, droit coutumier..etc</w:t>
      </w:r>
      <w:r w:rsidR="00FF51B5">
        <w:rPr>
          <w:rFonts w:ascii="Arial" w:hAnsi="Arial"/>
          <w:sz w:val="22"/>
        </w:rPr>
        <w:t>.</w:t>
      </w:r>
      <w:r w:rsidR="00FF51B5" w:rsidRPr="00FF51B5">
        <w:rPr>
          <w:rFonts w:ascii="Arial" w:hAnsi="Arial" w:cs="Times"/>
          <w:bCs/>
          <w:sz w:val="22"/>
          <w:szCs w:val="48"/>
          <w:lang w:val="en-US"/>
        </w:rPr>
        <w:t xml:space="preserve"> </w:t>
      </w:r>
      <w:r w:rsidR="00FF51B5">
        <w:rPr>
          <w:rFonts w:ascii="Arial" w:hAnsi="Arial" w:cs="Times"/>
          <w:bCs/>
          <w:sz w:val="22"/>
          <w:szCs w:val="48"/>
          <w:lang w:val="en-US"/>
        </w:rPr>
        <w:t xml:space="preserve">(Cf: </w:t>
      </w:r>
      <w:r w:rsidR="00FF51B5" w:rsidRPr="008572BF">
        <w:rPr>
          <w:rFonts w:ascii="Arial" w:hAnsi="Arial" w:cs="Times"/>
          <w:bCs/>
          <w:sz w:val="22"/>
          <w:szCs w:val="48"/>
          <w:lang w:val="en-US"/>
        </w:rPr>
        <w:t>The Atoll</w:t>
      </w:r>
      <w:r w:rsidR="00FF51B5">
        <w:rPr>
          <w:rFonts w:ascii="Arial" w:hAnsi="Arial" w:cs="Times"/>
          <w:bCs/>
          <w:sz w:val="22"/>
          <w:szCs w:val="48"/>
          <w:lang w:val="en-US"/>
        </w:rPr>
        <w:t xml:space="preserve"> </w:t>
      </w:r>
      <w:r w:rsidR="00FF51B5" w:rsidRPr="008572BF">
        <w:rPr>
          <w:rFonts w:ascii="Arial" w:hAnsi="Arial" w:cs="Times"/>
          <w:bCs/>
          <w:sz w:val="22"/>
          <w:szCs w:val="48"/>
          <w:lang w:val="en-US"/>
        </w:rPr>
        <w:t>Game Experience: from Knowledge Engineering to a Computer-Assisted Role Playing Game</w:t>
      </w:r>
      <w:r w:rsidR="00FF51B5">
        <w:rPr>
          <w:rFonts w:ascii="Arial" w:hAnsi="Arial" w:cs="Times"/>
          <w:bCs/>
          <w:sz w:val="22"/>
          <w:szCs w:val="48"/>
          <w:lang w:val="en-US"/>
        </w:rPr>
        <w:t>)</w:t>
      </w:r>
    </w:p>
    <w:p w:rsidR="00FF51B5" w:rsidRDefault="00FF51B5" w:rsidP="00827B64">
      <w:pPr>
        <w:spacing w:after="0"/>
        <w:jc w:val="both"/>
        <w:rPr>
          <w:rFonts w:ascii="Arial" w:hAnsi="Arial"/>
          <w:sz w:val="22"/>
        </w:rPr>
      </w:pPr>
    </w:p>
    <w:p w:rsidR="003029F9" w:rsidRPr="008572BF" w:rsidRDefault="00FF51B5" w:rsidP="00827B64">
      <w:pPr>
        <w:spacing w:after="0"/>
        <w:jc w:val="both"/>
        <w:rPr>
          <w:rFonts w:ascii="Arial" w:hAnsi="Arial"/>
          <w:sz w:val="22"/>
        </w:rPr>
      </w:pPr>
      <w:r>
        <w:rPr>
          <w:rFonts w:ascii="Arial" w:hAnsi="Arial"/>
          <w:sz w:val="22"/>
        </w:rPr>
        <w:t>Finalement, nous avons compris que les nouvelles ressources mobilisées par le projet SAPHE, à Tabiteuea et Abatao ont été mobilisées pour renforcer l’alimentation de South Tarawa.</w:t>
      </w:r>
      <w:r>
        <w:rPr>
          <w:rFonts w:ascii="Arial" w:hAnsi="Arial" w:cs="Times"/>
          <w:bCs/>
          <w:sz w:val="22"/>
          <w:szCs w:val="48"/>
          <w:lang w:val="en-US"/>
        </w:rPr>
        <w:t xml:space="preserve"> </w:t>
      </w:r>
    </w:p>
    <w:p w:rsidR="00375673" w:rsidRDefault="00375673" w:rsidP="00827B64">
      <w:pPr>
        <w:spacing w:after="0"/>
        <w:jc w:val="both"/>
        <w:rPr>
          <w:rFonts w:ascii="Arial" w:hAnsi="Arial"/>
          <w:sz w:val="22"/>
        </w:rPr>
      </w:pPr>
    </w:p>
    <w:p w:rsidR="00375673" w:rsidRPr="00375673" w:rsidRDefault="00375673" w:rsidP="00375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u w:val="single"/>
        </w:rPr>
      </w:pPr>
      <w:r w:rsidRPr="00375673">
        <w:rPr>
          <w:rFonts w:ascii="Arial" w:hAnsi="Arial"/>
          <w:sz w:val="22"/>
          <w:u w:val="single"/>
        </w:rPr>
        <w:t xml:space="preserve">Sites </w:t>
      </w:r>
      <w:r>
        <w:rPr>
          <w:rFonts w:ascii="Arial" w:hAnsi="Arial"/>
          <w:sz w:val="22"/>
          <w:u w:val="single"/>
        </w:rPr>
        <w:t xml:space="preserve">de Tarawa </w:t>
      </w:r>
      <w:r w:rsidRPr="00375673">
        <w:rPr>
          <w:rFonts w:ascii="Arial" w:hAnsi="Arial"/>
          <w:sz w:val="22"/>
          <w:u w:val="single"/>
        </w:rPr>
        <w:t>Nord</w:t>
      </w:r>
      <w:r>
        <w:rPr>
          <w:rFonts w:ascii="Arial" w:hAnsi="Arial"/>
          <w:sz w:val="22"/>
          <w:u w:val="single"/>
        </w:rPr>
        <w:t>, éloignés</w:t>
      </w:r>
      <w:r w:rsidRPr="00375673">
        <w:rPr>
          <w:rFonts w:ascii="Arial" w:hAnsi="Arial"/>
          <w:sz w:val="22"/>
          <w:u w:val="single"/>
        </w:rPr>
        <w:t xml:space="preserve"> de Bonriki</w:t>
      </w:r>
    </w:p>
    <w:p w:rsidR="00375673" w:rsidRPr="00963C5B" w:rsidRDefault="00D9486A" w:rsidP="00E86527">
      <w:pPr>
        <w:jc w:val="both"/>
        <w:rPr>
          <w:rFonts w:ascii="Arial" w:hAnsi="Arial"/>
          <w:i/>
          <w:color w:val="FF0000"/>
          <w:sz w:val="22"/>
        </w:rPr>
      </w:pPr>
      <w:r>
        <w:rPr>
          <w:rFonts w:ascii="Arial" w:hAnsi="Arial"/>
          <w:sz w:val="22"/>
        </w:rPr>
        <w:t>Les 6 autres</w:t>
      </w:r>
      <w:r w:rsidR="00787055" w:rsidRPr="00791E5B">
        <w:rPr>
          <w:rFonts w:ascii="Arial" w:hAnsi="Arial"/>
          <w:sz w:val="22"/>
        </w:rPr>
        <w:t xml:space="preserve"> sites</w:t>
      </w:r>
      <w:r w:rsidR="00787055">
        <w:rPr>
          <w:rFonts w:ascii="Arial" w:hAnsi="Arial"/>
          <w:sz w:val="22"/>
        </w:rPr>
        <w:t xml:space="preserve">, </w:t>
      </w:r>
      <w:r>
        <w:rPr>
          <w:rFonts w:ascii="Arial" w:hAnsi="Arial"/>
          <w:sz w:val="22"/>
        </w:rPr>
        <w:t xml:space="preserve">seront </w:t>
      </w:r>
      <w:r w:rsidR="00787055">
        <w:rPr>
          <w:rFonts w:ascii="Arial" w:hAnsi="Arial"/>
          <w:sz w:val="22"/>
        </w:rPr>
        <w:t>norma</w:t>
      </w:r>
      <w:r w:rsidR="00827B64">
        <w:rPr>
          <w:rFonts w:ascii="Arial" w:hAnsi="Arial"/>
          <w:sz w:val="22"/>
        </w:rPr>
        <w:t>lement tous situés dans</w:t>
      </w:r>
      <w:r w:rsidR="00787055">
        <w:rPr>
          <w:rFonts w:ascii="Arial" w:hAnsi="Arial"/>
          <w:sz w:val="22"/>
        </w:rPr>
        <w:t xml:space="preserve"> Tarawa</w:t>
      </w:r>
      <w:r w:rsidR="00827B64">
        <w:rPr>
          <w:rFonts w:ascii="Arial" w:hAnsi="Arial"/>
          <w:sz w:val="22"/>
        </w:rPr>
        <w:t xml:space="preserve"> Nord</w:t>
      </w:r>
      <w:r w:rsidR="00787055" w:rsidRPr="00791E5B">
        <w:rPr>
          <w:rFonts w:ascii="Arial" w:hAnsi="Arial"/>
          <w:sz w:val="22"/>
        </w:rPr>
        <w:t xml:space="preserve"> </w:t>
      </w:r>
      <w:r>
        <w:rPr>
          <w:rFonts w:ascii="Arial" w:hAnsi="Arial"/>
          <w:sz w:val="22"/>
        </w:rPr>
        <w:t xml:space="preserve">et </w:t>
      </w:r>
      <w:r w:rsidR="00787055" w:rsidRPr="00791E5B">
        <w:rPr>
          <w:rFonts w:ascii="Arial" w:hAnsi="Arial"/>
          <w:sz w:val="22"/>
        </w:rPr>
        <w:t>feront l’objet d’investigations</w:t>
      </w:r>
      <w:r>
        <w:rPr>
          <w:rFonts w:ascii="Arial" w:hAnsi="Arial"/>
          <w:sz w:val="22"/>
        </w:rPr>
        <w:t xml:space="preserve"> limités à des campagnes géophysiques</w:t>
      </w:r>
      <w:r w:rsidR="00A8799F">
        <w:rPr>
          <w:rFonts w:ascii="Arial" w:hAnsi="Arial"/>
          <w:sz w:val="22"/>
        </w:rPr>
        <w:t xml:space="preserve">. </w:t>
      </w:r>
      <w:r w:rsidR="003F0866" w:rsidRPr="00963C5B">
        <w:rPr>
          <w:rFonts w:ascii="Arial" w:hAnsi="Arial"/>
          <w:i/>
          <w:color w:val="FF0000"/>
          <w:sz w:val="22"/>
        </w:rPr>
        <w:t xml:space="preserve">L’accès aux </w:t>
      </w:r>
      <w:r w:rsidR="00CF4012" w:rsidRPr="00963C5B">
        <w:rPr>
          <w:rFonts w:ascii="Arial" w:hAnsi="Arial"/>
          <w:i/>
          <w:color w:val="FF0000"/>
          <w:sz w:val="22"/>
        </w:rPr>
        <w:t>différents</w:t>
      </w:r>
      <w:r w:rsidR="003F0866" w:rsidRPr="00963C5B">
        <w:rPr>
          <w:rFonts w:ascii="Arial" w:hAnsi="Arial"/>
          <w:i/>
          <w:color w:val="FF0000"/>
          <w:sz w:val="22"/>
        </w:rPr>
        <w:t xml:space="preserve"> </w:t>
      </w:r>
      <w:r w:rsidR="00CF4012" w:rsidRPr="00963C5B">
        <w:rPr>
          <w:rFonts w:ascii="Arial" w:hAnsi="Arial"/>
          <w:i/>
          <w:color w:val="FF0000"/>
          <w:sz w:val="22"/>
        </w:rPr>
        <w:t>îlots</w:t>
      </w:r>
      <w:r w:rsidR="003F0866" w:rsidRPr="00963C5B">
        <w:rPr>
          <w:rFonts w:ascii="Arial" w:hAnsi="Arial"/>
          <w:i/>
          <w:color w:val="FF0000"/>
          <w:sz w:val="22"/>
        </w:rPr>
        <w:t xml:space="preserve"> de Keinaba à Buariki se fera alors par </w:t>
      </w:r>
      <w:r w:rsidR="00CF4012" w:rsidRPr="00963C5B">
        <w:rPr>
          <w:rFonts w:ascii="Arial" w:hAnsi="Arial"/>
          <w:i/>
          <w:color w:val="FF0000"/>
          <w:sz w:val="22"/>
        </w:rPr>
        <w:t>speed-boat</w:t>
      </w:r>
      <w:r w:rsidR="003F0866" w:rsidRPr="00963C5B">
        <w:rPr>
          <w:rFonts w:ascii="Arial" w:hAnsi="Arial"/>
          <w:i/>
          <w:color w:val="FF0000"/>
          <w:sz w:val="22"/>
        </w:rPr>
        <w:t xml:space="preserve"> (hors bord 20 à 50 CV), également loué.</w:t>
      </w:r>
      <w:r w:rsidR="00375673" w:rsidRPr="00963C5B">
        <w:rPr>
          <w:rFonts w:ascii="Arial" w:hAnsi="Arial"/>
          <w:i/>
          <w:color w:val="FF0000"/>
          <w:sz w:val="22"/>
        </w:rPr>
        <w:t xml:space="preserve"> </w:t>
      </w:r>
    </w:p>
    <w:p w:rsidR="008572BF" w:rsidRDefault="00375673" w:rsidP="00055817">
      <w:pPr>
        <w:jc w:val="both"/>
        <w:rPr>
          <w:rFonts w:ascii="Arial" w:hAnsi="Arial"/>
          <w:sz w:val="22"/>
        </w:rPr>
      </w:pPr>
      <w:r>
        <w:rPr>
          <w:rFonts w:ascii="Arial" w:hAnsi="Arial"/>
          <w:sz w:val="22"/>
        </w:rPr>
        <w:t>Compte tenu de la distance (30km entre Buariki et Bonriki), et des largueurs réduites de ces îlots, et donc du potentiel réduit des lentilles d’eau douce, il est probable, que les systèmes de production et de distribution d’eau par branchements individuels envisagés, n’assurent la délivrance de l’eau qu’aux villages sur place.</w:t>
      </w:r>
      <w:r w:rsidR="008572BF">
        <w:rPr>
          <w:rFonts w:ascii="Arial" w:hAnsi="Arial"/>
          <w:sz w:val="22"/>
        </w:rPr>
        <w:t xml:space="preserve"> A moins d’une conduite de transfert sous- marine vers South Tarawa. </w:t>
      </w:r>
    </w:p>
    <w:p w:rsidR="00055817" w:rsidRDefault="008572BF" w:rsidP="00055817">
      <w:pPr>
        <w:jc w:val="both"/>
        <w:rPr>
          <w:rFonts w:ascii="Arial" w:hAnsi="Arial"/>
          <w:sz w:val="22"/>
        </w:rPr>
      </w:pPr>
      <w:r>
        <w:rPr>
          <w:rFonts w:ascii="Arial" w:hAnsi="Arial"/>
          <w:sz w:val="22"/>
        </w:rPr>
        <w:t>Il faut aussi noter que nous avons trouvé une suggestion visant à éradiquer les plantatio</w:t>
      </w:r>
      <w:r w:rsidR="006675FE">
        <w:rPr>
          <w:rFonts w:ascii="Arial" w:hAnsi="Arial"/>
          <w:sz w:val="22"/>
        </w:rPr>
        <w:t>n</w:t>
      </w:r>
      <w:r>
        <w:rPr>
          <w:rFonts w:ascii="Arial" w:hAnsi="Arial"/>
          <w:sz w:val="22"/>
        </w:rPr>
        <w:t>s de cocotiers existantes sur les rés</w:t>
      </w:r>
      <w:r w:rsidR="006675FE">
        <w:rPr>
          <w:rFonts w:ascii="Arial" w:hAnsi="Arial"/>
          <w:sz w:val="22"/>
        </w:rPr>
        <w:t>erves d’eau douce, de manière supprimer l’évapotranspiration estimée à 150 l/an/cocotier. Les surfaces libérées devenant alors des terrains de jeux, des parcs. avec pour seule végétation un gazon court.</w:t>
      </w:r>
    </w:p>
    <w:p w:rsidR="00D07107" w:rsidRDefault="00375673" w:rsidP="00055817">
      <w:pPr>
        <w:jc w:val="both"/>
        <w:rPr>
          <w:rFonts w:ascii="Arial" w:hAnsi="Arial"/>
          <w:sz w:val="22"/>
        </w:rPr>
      </w:pPr>
      <w:r w:rsidRPr="00963C5B">
        <w:rPr>
          <w:rFonts w:ascii="Arial" w:hAnsi="Arial"/>
          <w:b/>
          <w:sz w:val="22"/>
        </w:rPr>
        <w:t>Projets optim</w:t>
      </w:r>
      <w:r w:rsidR="00963C5B" w:rsidRPr="00963C5B">
        <w:rPr>
          <w:rFonts w:ascii="Arial" w:hAnsi="Arial"/>
          <w:b/>
          <w:sz w:val="22"/>
        </w:rPr>
        <w:t>i</w:t>
      </w:r>
      <w:r w:rsidRPr="00963C5B">
        <w:rPr>
          <w:rFonts w:ascii="Arial" w:hAnsi="Arial"/>
          <w:b/>
          <w:sz w:val="22"/>
        </w:rPr>
        <w:t>sés d’alimentation en eau sur ces îlots</w:t>
      </w:r>
      <w:r w:rsidR="00BD368E">
        <w:rPr>
          <w:rFonts w:ascii="Arial" w:hAnsi="Arial"/>
          <w:b/>
          <w:sz w:val="22"/>
        </w:rPr>
        <w:t> :</w:t>
      </w:r>
      <w:r w:rsidRPr="00963C5B">
        <w:rPr>
          <w:rFonts w:ascii="Arial" w:hAnsi="Arial"/>
          <w:b/>
          <w:sz w:val="22"/>
        </w:rPr>
        <w:t> </w:t>
      </w:r>
      <w:r w:rsidR="00BD368E" w:rsidRPr="00BD368E">
        <w:rPr>
          <w:rFonts w:ascii="Arial" w:hAnsi="Arial"/>
          <w:sz w:val="22"/>
        </w:rPr>
        <w:t>(13)</w:t>
      </w:r>
    </w:p>
    <w:p w:rsidR="005A3794" w:rsidRDefault="005A3794" w:rsidP="00055817">
      <w:pPr>
        <w:jc w:val="both"/>
        <w:rPr>
          <w:rFonts w:ascii="Arial" w:hAnsi="Arial"/>
          <w:sz w:val="22"/>
        </w:rPr>
      </w:pPr>
      <w:r w:rsidRPr="001023B2">
        <w:rPr>
          <w:rFonts w:ascii="Arial" w:hAnsi="Arial"/>
          <w:sz w:val="22"/>
          <w:u w:val="single"/>
        </w:rPr>
        <w:t>Prise en considération du problème :</w:t>
      </w:r>
      <w:r>
        <w:rPr>
          <w:rFonts w:ascii="Arial" w:hAnsi="Arial"/>
          <w:sz w:val="22"/>
        </w:rPr>
        <w:t xml:space="preserve"> </w:t>
      </w:r>
      <w:r w:rsidR="001023B2">
        <w:rPr>
          <w:rFonts w:ascii="Arial" w:hAnsi="Arial"/>
          <w:sz w:val="22"/>
        </w:rPr>
        <w:t>observation et compréhension des</w:t>
      </w:r>
      <w:r w:rsidR="000766FB">
        <w:rPr>
          <w:rFonts w:ascii="Arial" w:hAnsi="Arial"/>
          <w:sz w:val="22"/>
        </w:rPr>
        <w:t xml:space="preserve"> systèmes d’extraction existants.</w:t>
      </w:r>
    </w:p>
    <w:p w:rsidR="0089706C" w:rsidRPr="00FB0EE0" w:rsidRDefault="00D07107" w:rsidP="00055817">
      <w:pPr>
        <w:jc w:val="both"/>
        <w:rPr>
          <w:rFonts w:ascii="Arial" w:hAnsi="Arial"/>
          <w:i/>
          <w:sz w:val="22"/>
        </w:rPr>
      </w:pPr>
      <w:r w:rsidRPr="00FB0EE0">
        <w:rPr>
          <w:rFonts w:ascii="Arial" w:hAnsi="Arial"/>
          <w:i/>
          <w:sz w:val="22"/>
        </w:rPr>
        <w:t xml:space="preserve">Nous avons pris </w:t>
      </w:r>
      <w:r w:rsidR="0089706C" w:rsidRPr="00FB0EE0">
        <w:rPr>
          <w:rFonts w:ascii="Arial" w:hAnsi="Arial"/>
          <w:i/>
          <w:sz w:val="22"/>
        </w:rPr>
        <w:t xml:space="preserve">partiellement </w:t>
      </w:r>
      <w:r w:rsidRPr="00FB0EE0">
        <w:rPr>
          <w:rFonts w:ascii="Arial" w:hAnsi="Arial"/>
          <w:i/>
          <w:sz w:val="22"/>
        </w:rPr>
        <w:t>con</w:t>
      </w:r>
      <w:r w:rsidR="0089706C" w:rsidRPr="00FB0EE0">
        <w:rPr>
          <w:rFonts w:ascii="Arial" w:hAnsi="Arial"/>
          <w:i/>
          <w:sz w:val="22"/>
        </w:rPr>
        <w:t>naissance, par les TDF et par les publications ci-dessous</w:t>
      </w:r>
      <w:r w:rsidRPr="00FB0EE0">
        <w:rPr>
          <w:rFonts w:ascii="Arial" w:hAnsi="Arial"/>
          <w:i/>
          <w:sz w:val="22"/>
        </w:rPr>
        <w:t xml:space="preserve"> </w:t>
      </w:r>
      <w:r w:rsidR="0089706C" w:rsidRPr="00FB0EE0">
        <w:rPr>
          <w:rFonts w:ascii="Arial" w:hAnsi="Arial"/>
          <w:i/>
          <w:sz w:val="22"/>
        </w:rPr>
        <w:t>de l’évolution de l’alimentation en eau de Tarawa, depuis les années 1960 jusqu’à présent :</w:t>
      </w:r>
    </w:p>
    <w:p w:rsidR="00C86A3C" w:rsidRPr="00FB0EE0" w:rsidRDefault="00C86A3C" w:rsidP="00C86A3C">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141"/>
        <w:rPr>
          <w:rFonts w:ascii="Arial" w:hAnsi="Arial" w:cs="Arial"/>
          <w:i/>
          <w:sz w:val="22"/>
          <w:szCs w:val="34"/>
          <w:lang w:val="en-US"/>
        </w:rPr>
      </w:pPr>
      <w:r w:rsidRPr="00FB0EE0">
        <w:rPr>
          <w:rFonts w:ascii="Arial" w:hAnsi="Arial" w:cs="Arial"/>
          <w:i/>
          <w:sz w:val="22"/>
          <w:szCs w:val="34"/>
          <w:lang w:val="en-US"/>
        </w:rPr>
        <w:t>Vulnerability of freshwater lens on Tarawa – The role of hydrological monitoring in determining sustainable yield (</w:t>
      </w:r>
      <w:r w:rsidR="0089706C" w:rsidRPr="00FB0EE0">
        <w:rPr>
          <w:rFonts w:ascii="Arial" w:hAnsi="Arial" w:cs="Arial"/>
          <w:i/>
          <w:sz w:val="22"/>
          <w:szCs w:val="34"/>
          <w:lang w:val="en-US"/>
        </w:rPr>
        <w:t>Eita Metai</w:t>
      </w:r>
      <w:r w:rsidRPr="00FB0EE0">
        <w:rPr>
          <w:rFonts w:ascii="Arial" w:hAnsi="Arial" w:cs="Arial"/>
          <w:i/>
          <w:sz w:val="22"/>
          <w:szCs w:val="34"/>
          <w:lang w:val="en-US"/>
        </w:rPr>
        <w:t>,</w:t>
      </w:r>
      <w:r w:rsidR="0089706C" w:rsidRPr="00FB0EE0">
        <w:rPr>
          <w:rFonts w:ascii="Arial" w:hAnsi="Arial" w:cs="Arial"/>
          <w:i/>
          <w:sz w:val="22"/>
          <w:szCs w:val="34"/>
          <w:lang w:val="en-US"/>
        </w:rPr>
        <w:t xml:space="preserve"> </w:t>
      </w:r>
      <w:r w:rsidRPr="00FB0EE0">
        <w:rPr>
          <w:rFonts w:ascii="Arial" w:hAnsi="Arial" w:cs="Arial"/>
          <w:i/>
          <w:sz w:val="22"/>
          <w:szCs w:val="34"/>
          <w:lang w:val="en-US"/>
        </w:rPr>
        <w:t>WEU,</w:t>
      </w:r>
      <w:r w:rsidR="0089706C" w:rsidRPr="00FB0EE0">
        <w:rPr>
          <w:rFonts w:ascii="Arial" w:hAnsi="Arial" w:cs="Arial"/>
          <w:i/>
          <w:sz w:val="22"/>
          <w:szCs w:val="34"/>
          <w:lang w:val="en-US"/>
        </w:rPr>
        <w:t xml:space="preserve"> </w:t>
      </w:r>
      <w:r w:rsidRPr="00FB0EE0">
        <w:rPr>
          <w:rFonts w:ascii="Arial" w:hAnsi="Arial" w:cs="Arial"/>
          <w:i/>
          <w:sz w:val="22"/>
          <w:szCs w:val="34"/>
          <w:lang w:val="en-US"/>
        </w:rPr>
        <w:t>Ministry of Works and Energy</w:t>
      </w:r>
      <w:r w:rsidR="00382740" w:rsidRPr="00FB0EE0">
        <w:rPr>
          <w:rFonts w:ascii="Arial" w:hAnsi="Arial" w:cs="Arial"/>
          <w:i/>
          <w:sz w:val="22"/>
          <w:szCs w:val="34"/>
          <w:lang w:val="en-US"/>
        </w:rPr>
        <w:t>,</w:t>
      </w:r>
      <w:r w:rsidRPr="00FB0EE0">
        <w:rPr>
          <w:rFonts w:ascii="Arial" w:hAnsi="Arial" w:cs="Arial"/>
          <w:i/>
          <w:sz w:val="22"/>
          <w:szCs w:val="34"/>
          <w:lang w:val="en-US"/>
        </w:rPr>
        <w:t xml:space="preserve"> </w:t>
      </w:r>
    </w:p>
    <w:p w:rsidR="00C86A3C" w:rsidRPr="00FB0EE0" w:rsidRDefault="00C86A3C" w:rsidP="00C86A3C">
      <w:pPr>
        <w:pStyle w:val="Paragraphedeliste"/>
        <w:spacing w:after="0"/>
        <w:ind w:left="567"/>
        <w:jc w:val="both"/>
        <w:rPr>
          <w:rFonts w:ascii="Arial" w:hAnsi="Arial" w:cs="Arial"/>
          <w:i/>
          <w:sz w:val="22"/>
          <w:szCs w:val="34"/>
          <w:lang w:val="en-US"/>
        </w:rPr>
      </w:pPr>
      <w:r w:rsidRPr="00FB0EE0">
        <w:rPr>
          <w:rFonts w:ascii="Arial" w:hAnsi="Arial" w:cs="Arial"/>
          <w:i/>
          <w:sz w:val="22"/>
          <w:szCs w:val="34"/>
          <w:lang w:val="en-US"/>
        </w:rPr>
        <w:t>Republic of Kiribati).</w:t>
      </w:r>
    </w:p>
    <w:p w:rsidR="00BD1F2D" w:rsidRPr="00FB0EE0" w:rsidRDefault="00BD1F2D" w:rsidP="00BD1F2D">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141"/>
        <w:rPr>
          <w:rFonts w:ascii="Arial" w:hAnsi="Arial" w:cs="Arial"/>
          <w:i/>
          <w:sz w:val="22"/>
          <w:szCs w:val="34"/>
          <w:lang w:val="en-US"/>
        </w:rPr>
      </w:pPr>
      <w:r w:rsidRPr="00FB0EE0">
        <w:rPr>
          <w:rFonts w:ascii="Arial" w:hAnsi="Arial" w:cs="Arial"/>
          <w:i/>
          <w:sz w:val="22"/>
          <w:szCs w:val="34"/>
          <w:lang w:val="en-US"/>
        </w:rPr>
        <w:t>Atoll research bulletin n°72. 1960. Report on Tarawa atoll. Gilbert islands.</w:t>
      </w:r>
      <w:r w:rsidR="00382740" w:rsidRPr="00FB0EE0">
        <w:rPr>
          <w:rFonts w:ascii="Arial" w:hAnsi="Arial" w:cs="Arial"/>
          <w:i/>
          <w:sz w:val="22"/>
          <w:szCs w:val="34"/>
          <w:lang w:val="en-US"/>
        </w:rPr>
        <w:t xml:space="preserve"> </w:t>
      </w:r>
      <w:r w:rsidRPr="00FB0EE0">
        <w:rPr>
          <w:rFonts w:ascii="Arial" w:hAnsi="Arial" w:cs="Arial"/>
          <w:i/>
          <w:sz w:val="22"/>
          <w:szCs w:val="34"/>
          <w:lang w:val="en-US"/>
        </w:rPr>
        <w:t xml:space="preserve">Issued by The Pacific Science board National Academy of Sciences-National Research Council Washington, D. C. </w:t>
      </w:r>
    </w:p>
    <w:p w:rsidR="00382740" w:rsidRPr="00FB0EE0" w:rsidRDefault="00BD1F2D" w:rsidP="00382740">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07"/>
        <w:rPr>
          <w:rFonts w:ascii="Arial" w:hAnsi="Arial"/>
          <w:i/>
          <w:sz w:val="22"/>
          <w:lang w:val="en-GB"/>
        </w:rPr>
      </w:pPr>
      <w:r w:rsidRPr="00FB0EE0">
        <w:rPr>
          <w:rFonts w:ascii="Arial" w:hAnsi="Arial"/>
          <w:i/>
          <w:sz w:val="22"/>
          <w:lang w:val="en-GB"/>
        </w:rPr>
        <w:t xml:space="preserve">International hydrological </w:t>
      </w:r>
      <w:r w:rsidR="00382740" w:rsidRPr="00FB0EE0">
        <w:rPr>
          <w:rFonts w:ascii="Arial" w:hAnsi="Arial"/>
          <w:i/>
          <w:sz w:val="22"/>
          <w:lang w:val="en-GB"/>
        </w:rPr>
        <w:t>program</w:t>
      </w:r>
      <w:r w:rsidRPr="00FB0EE0">
        <w:rPr>
          <w:rFonts w:ascii="Arial" w:hAnsi="Arial"/>
          <w:i/>
          <w:sz w:val="22"/>
          <w:lang w:val="en-GB"/>
        </w:rPr>
        <w:t>.</w:t>
      </w:r>
      <w:r w:rsidR="00382740" w:rsidRPr="00FB0EE0">
        <w:rPr>
          <w:rFonts w:ascii="Arial" w:hAnsi="Arial"/>
          <w:i/>
          <w:sz w:val="22"/>
          <w:lang w:val="en-GB"/>
        </w:rPr>
        <w:t xml:space="preserve"> </w:t>
      </w:r>
      <w:r w:rsidRPr="00FB0EE0">
        <w:rPr>
          <w:rFonts w:ascii="Arial" w:hAnsi="Arial"/>
          <w:i/>
          <w:sz w:val="22"/>
          <w:lang w:val="en-GB"/>
        </w:rPr>
        <w:t xml:space="preserve">Groundwater recharge in low coral </w:t>
      </w:r>
      <w:r w:rsidR="00382740" w:rsidRPr="00FB0EE0">
        <w:rPr>
          <w:rFonts w:ascii="Arial" w:hAnsi="Arial"/>
          <w:i/>
          <w:sz w:val="22"/>
          <w:lang w:val="en-GB"/>
        </w:rPr>
        <w:t>islands Bonriki</w:t>
      </w:r>
      <w:r w:rsidRPr="00FB0EE0">
        <w:rPr>
          <w:rFonts w:ascii="Arial" w:hAnsi="Arial"/>
          <w:i/>
          <w:sz w:val="22"/>
          <w:lang w:val="en-GB"/>
        </w:rPr>
        <w:t>, Sou</w:t>
      </w:r>
      <w:r w:rsidR="00382740" w:rsidRPr="00FB0EE0">
        <w:rPr>
          <w:rFonts w:ascii="Arial" w:hAnsi="Arial"/>
          <w:i/>
          <w:sz w:val="22"/>
          <w:lang w:val="en-GB"/>
        </w:rPr>
        <w:t xml:space="preserve">th Tarawa, Republic of Kiribati. </w:t>
      </w:r>
      <w:r w:rsidRPr="00FB0EE0">
        <w:rPr>
          <w:rFonts w:ascii="Arial" w:hAnsi="Arial"/>
          <w:i/>
          <w:sz w:val="22"/>
          <w:lang w:val="en-GB"/>
        </w:rPr>
        <w:t>Issues, traditions and conflicts in groundwater use and management</w:t>
      </w:r>
      <w:r w:rsidR="00382740" w:rsidRPr="00FB0EE0">
        <w:rPr>
          <w:rFonts w:ascii="Arial" w:hAnsi="Arial"/>
          <w:i/>
          <w:sz w:val="22"/>
          <w:lang w:val="en-GB"/>
        </w:rPr>
        <w:t>.</w:t>
      </w:r>
    </w:p>
    <w:p w:rsidR="00A330FF" w:rsidRPr="00FB0EE0" w:rsidRDefault="00382740" w:rsidP="00382740">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hanging="207"/>
        <w:rPr>
          <w:rFonts w:ascii="Arial" w:hAnsi="Arial"/>
          <w:i/>
          <w:sz w:val="22"/>
        </w:rPr>
      </w:pPr>
      <w:r w:rsidRPr="00FB0EE0">
        <w:rPr>
          <w:rFonts w:ascii="Arial" w:hAnsi="Arial"/>
          <w:i/>
          <w:sz w:val="22"/>
        </w:rPr>
        <w:t xml:space="preserve">Modélisation de la gestion des lentilles  d’eau douce sur South Tarawa, à l’aide des systèmes multi-agents (Mémoire d’Anne Dray pour l’obtention du DAA Physique des surfaces naturelles et génie hydrologique de l’Ecole nationale supérieure agronomique de Rennes). </w:t>
      </w:r>
    </w:p>
    <w:p w:rsidR="00A330FF" w:rsidRPr="00FB0EE0" w:rsidRDefault="00A330FF" w:rsidP="00A330FF">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i/>
          <w:sz w:val="22"/>
          <w:lang w:val="en-GB"/>
        </w:rPr>
      </w:pPr>
      <w:r w:rsidRPr="00FB0EE0">
        <w:rPr>
          <w:rFonts w:ascii="Arial" w:hAnsi="Arial"/>
          <w:i/>
          <w:sz w:val="22"/>
          <w:lang w:val="en-GB"/>
        </w:rPr>
        <w:t xml:space="preserve">EU-Sopac (EDF8) Project Report 5 - Reducing Vulnerability of Pacific ACP States </w:t>
      </w:r>
    </w:p>
    <w:p w:rsidR="00044E37" w:rsidRPr="00FB0EE0" w:rsidRDefault="00A330FF" w:rsidP="00044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ascii="Arial" w:hAnsi="Arial"/>
          <w:i/>
          <w:sz w:val="22"/>
          <w:lang w:val="en-GB"/>
        </w:rPr>
      </w:pPr>
      <w:r w:rsidRPr="00FB0EE0">
        <w:rPr>
          <w:rFonts w:ascii="Arial" w:hAnsi="Arial"/>
          <w:i/>
          <w:sz w:val="22"/>
          <w:lang w:val="en-GB"/>
        </w:rPr>
        <w:t xml:space="preserve">Proceedings of the Kiribati national workshop. MNRD, Baikiri, Tarawa, Kiribati. 4th March 2003 </w:t>
      </w:r>
    </w:p>
    <w:p w:rsidR="00FB0EE0" w:rsidRPr="00FB0EE0" w:rsidRDefault="00044E37" w:rsidP="00A330FF">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ascii="Arial" w:hAnsi="Arial"/>
          <w:i/>
          <w:sz w:val="22"/>
        </w:rPr>
      </w:pPr>
      <w:r w:rsidRPr="00FB0EE0">
        <w:rPr>
          <w:rFonts w:ascii="Arial" w:hAnsi="Arial"/>
          <w:i/>
          <w:sz w:val="22"/>
          <w:lang w:val="en-GB"/>
        </w:rPr>
        <w:t>Water resources management in Kiribati with special emphasis on groundwater development using infiltration galleries. Public Utilities Board. Kiribati.</w:t>
      </w:r>
    </w:p>
    <w:p w:rsidR="00382740" w:rsidRPr="00FB0EE0" w:rsidRDefault="002105E7" w:rsidP="00FB0EE0">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ascii="Arial" w:hAnsi="Arial"/>
          <w:i/>
          <w:sz w:val="22"/>
        </w:rPr>
      </w:pPr>
      <w:r>
        <w:rPr>
          <w:rFonts w:ascii="Arial" w:hAnsi="Arial"/>
          <w:i/>
          <w:noProof/>
          <w:sz w:val="22"/>
          <w:lang w:eastAsia="fr-FR"/>
        </w:rPr>
        <w:drawing>
          <wp:anchor distT="0" distB="0" distL="114300" distR="114300" simplePos="0" relativeHeight="251678720" behindDoc="0" locked="0" layoutInCell="1" allowOverlap="1">
            <wp:simplePos x="0" y="0"/>
            <wp:positionH relativeFrom="column">
              <wp:posOffset>-3810</wp:posOffset>
            </wp:positionH>
            <wp:positionV relativeFrom="paragraph">
              <wp:posOffset>66675</wp:posOffset>
            </wp:positionV>
            <wp:extent cx="3632200" cy="2607310"/>
            <wp:effectExtent l="25400" t="0" r="0" b="0"/>
            <wp:wrapSquare wrapText="bothSides"/>
            <wp:docPr id="1" name="Image 1" descr=":KIRIBATI:captages existan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IBATI:captages existants.tiff"/>
                    <pic:cNvPicPr>
                      <a:picLocks noChangeAspect="1" noChangeArrowheads="1"/>
                    </pic:cNvPicPr>
                  </pic:nvPicPr>
                  <pic:blipFill>
                    <a:blip r:embed="rId14"/>
                    <a:srcRect/>
                    <a:stretch>
                      <a:fillRect/>
                    </a:stretch>
                  </pic:blipFill>
                  <pic:spPr bwMode="auto">
                    <a:xfrm>
                      <a:off x="0" y="0"/>
                      <a:ext cx="3632200" cy="2607310"/>
                    </a:xfrm>
                    <a:prstGeom prst="rect">
                      <a:avLst/>
                    </a:prstGeom>
                    <a:noFill/>
                    <a:ln w="9525">
                      <a:noFill/>
                      <a:miter lim="800000"/>
                      <a:headEnd/>
                      <a:tailEnd/>
                    </a:ln>
                  </pic:spPr>
                </pic:pic>
              </a:graphicData>
            </a:graphic>
          </wp:anchor>
        </w:drawing>
      </w:r>
    </w:p>
    <w:p w:rsidR="00382740" w:rsidRPr="005A3794" w:rsidRDefault="00382740" w:rsidP="005A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sz w:val="22"/>
          <w:lang w:val="en-GB"/>
        </w:rPr>
      </w:pPr>
      <w:r w:rsidRPr="00382740">
        <w:rPr>
          <w:rFonts w:ascii="Arial" w:hAnsi="Arial"/>
          <w:sz w:val="22"/>
        </w:rPr>
        <w:t>Nous complèterons cette approche</w:t>
      </w:r>
      <w:r w:rsidR="000766FB">
        <w:rPr>
          <w:rFonts w:ascii="Arial" w:hAnsi="Arial"/>
          <w:sz w:val="22"/>
        </w:rPr>
        <w:t>,</w:t>
      </w:r>
      <w:r w:rsidRPr="00382740">
        <w:rPr>
          <w:rFonts w:ascii="Arial" w:hAnsi="Arial"/>
          <w:sz w:val="22"/>
        </w:rPr>
        <w:t xml:space="preserve"> sur le terrain</w:t>
      </w:r>
      <w:r>
        <w:rPr>
          <w:rFonts w:ascii="Arial" w:hAnsi="Arial"/>
          <w:sz w:val="22"/>
        </w:rPr>
        <w:t>,</w:t>
      </w:r>
      <w:r w:rsidR="005A3794">
        <w:rPr>
          <w:rFonts w:ascii="Arial" w:hAnsi="Arial"/>
          <w:sz w:val="22"/>
        </w:rPr>
        <w:t xml:space="preserve">  conformément aux termes de </w:t>
      </w:r>
      <w:r w:rsidRPr="00382740">
        <w:rPr>
          <w:rFonts w:ascii="Arial" w:hAnsi="Arial"/>
          <w:sz w:val="22"/>
        </w:rPr>
        <w:t>références</w:t>
      </w:r>
      <w:r w:rsidR="001023B2">
        <w:rPr>
          <w:rFonts w:ascii="Arial" w:hAnsi="Arial"/>
          <w:sz w:val="22"/>
        </w:rPr>
        <w:t>,</w:t>
      </w:r>
      <w:r w:rsidR="005A3794">
        <w:rPr>
          <w:rFonts w:ascii="Arial" w:hAnsi="Arial"/>
          <w:sz w:val="22"/>
        </w:rPr>
        <w:t xml:space="preserve"> par la supervision des installations d’extraction d’eau de la nappe, et </w:t>
      </w:r>
      <w:r w:rsidR="001023B2">
        <w:rPr>
          <w:rFonts w:ascii="Arial" w:hAnsi="Arial"/>
          <w:sz w:val="22"/>
        </w:rPr>
        <w:t xml:space="preserve">nous proposerons en premier lieu </w:t>
      </w:r>
      <w:r w:rsidR="005A3794">
        <w:rPr>
          <w:rFonts w:ascii="Arial" w:hAnsi="Arial"/>
          <w:sz w:val="22"/>
        </w:rPr>
        <w:t>l’</w:t>
      </w:r>
      <w:r w:rsidR="001023B2">
        <w:rPr>
          <w:rFonts w:ascii="Arial" w:hAnsi="Arial"/>
          <w:sz w:val="22"/>
        </w:rPr>
        <w:t>élaboration</w:t>
      </w:r>
      <w:r w:rsidR="005A3794">
        <w:rPr>
          <w:rFonts w:ascii="Arial" w:hAnsi="Arial"/>
          <w:sz w:val="22"/>
        </w:rPr>
        <w:t xml:space="preserve"> d’une monographie sur le fonctionnement  </w:t>
      </w:r>
      <w:r w:rsidR="001023B2">
        <w:rPr>
          <w:rFonts w:ascii="Arial" w:hAnsi="Arial"/>
          <w:sz w:val="22"/>
        </w:rPr>
        <w:t xml:space="preserve">actuel </w:t>
      </w:r>
      <w:r w:rsidR="005A3794">
        <w:rPr>
          <w:rFonts w:ascii="Arial" w:hAnsi="Arial"/>
          <w:sz w:val="22"/>
        </w:rPr>
        <w:t xml:space="preserve">des </w:t>
      </w:r>
      <w:r w:rsidR="001023B2">
        <w:rPr>
          <w:rFonts w:ascii="Arial" w:hAnsi="Arial"/>
          <w:sz w:val="22"/>
        </w:rPr>
        <w:t xml:space="preserve">galeries d’extraction </w:t>
      </w:r>
      <w:r w:rsidR="005A3794">
        <w:rPr>
          <w:rFonts w:ascii="Arial" w:hAnsi="Arial"/>
          <w:sz w:val="22"/>
        </w:rPr>
        <w:t xml:space="preserve"> à</w:t>
      </w:r>
      <w:r w:rsidR="002105E7">
        <w:rPr>
          <w:rFonts w:ascii="Arial" w:hAnsi="Arial"/>
          <w:sz w:val="22"/>
        </w:rPr>
        <w:t xml:space="preserve"> </w:t>
      </w:r>
      <w:r w:rsidR="005A3794">
        <w:rPr>
          <w:rFonts w:ascii="Arial" w:hAnsi="Arial"/>
          <w:sz w:val="22"/>
        </w:rPr>
        <w:t>Bonriki et Buota.</w:t>
      </w:r>
    </w:p>
    <w:p w:rsidR="0013109E" w:rsidRDefault="0013109E" w:rsidP="00055817">
      <w:pPr>
        <w:spacing w:after="0"/>
        <w:jc w:val="both"/>
        <w:rPr>
          <w:rFonts w:ascii="Arial" w:hAnsi="Arial"/>
          <w:sz w:val="22"/>
          <w:u w:val="single"/>
        </w:rPr>
      </w:pPr>
    </w:p>
    <w:p w:rsidR="0013109E" w:rsidRDefault="0013109E" w:rsidP="00055817">
      <w:pPr>
        <w:spacing w:after="0"/>
        <w:jc w:val="both"/>
        <w:rPr>
          <w:rFonts w:ascii="Arial" w:hAnsi="Arial"/>
          <w:sz w:val="22"/>
          <w:u w:val="single"/>
        </w:rPr>
      </w:pPr>
      <w:r>
        <w:rPr>
          <w:rFonts w:ascii="Arial" w:hAnsi="Arial"/>
          <w:sz w:val="22"/>
          <w:u w:val="single"/>
        </w:rPr>
        <w:t>Galeries de pompage </w:t>
      </w:r>
      <w:r w:rsidR="002105E7" w:rsidRPr="002105E7">
        <w:rPr>
          <w:rFonts w:ascii="Arial" w:hAnsi="Arial"/>
          <w:sz w:val="22"/>
        </w:rPr>
        <w:t>(24)</w:t>
      </w:r>
      <w:r w:rsidR="002105E7">
        <w:rPr>
          <w:rFonts w:ascii="Arial" w:hAnsi="Arial"/>
          <w:sz w:val="22"/>
        </w:rPr>
        <w:t xml:space="preserve"> (25)</w:t>
      </w:r>
    </w:p>
    <w:p w:rsidR="0013109E" w:rsidRDefault="0013109E" w:rsidP="00055817">
      <w:pPr>
        <w:spacing w:after="0"/>
        <w:jc w:val="both"/>
        <w:rPr>
          <w:rFonts w:ascii="Arial" w:hAnsi="Arial"/>
          <w:sz w:val="22"/>
          <w:u w:val="single"/>
        </w:rPr>
      </w:pPr>
    </w:p>
    <w:p w:rsidR="0013109E" w:rsidRPr="0013109E" w:rsidRDefault="0013109E" w:rsidP="00055817">
      <w:pPr>
        <w:spacing w:after="0"/>
        <w:jc w:val="both"/>
        <w:rPr>
          <w:rFonts w:ascii="Arial" w:hAnsi="Arial"/>
          <w:sz w:val="22"/>
        </w:rPr>
      </w:pPr>
      <w:r w:rsidRPr="0013109E">
        <w:rPr>
          <w:rFonts w:ascii="Arial" w:hAnsi="Arial"/>
          <w:sz w:val="22"/>
        </w:rPr>
        <w:t>L</w:t>
      </w:r>
      <w:r>
        <w:rPr>
          <w:rFonts w:ascii="Arial" w:hAnsi="Arial"/>
          <w:sz w:val="22"/>
        </w:rPr>
        <w:t xml:space="preserve">e design des galeries de pompage </w:t>
      </w:r>
      <w:r w:rsidR="00EA0640">
        <w:rPr>
          <w:rFonts w:ascii="Arial" w:hAnsi="Arial"/>
          <w:sz w:val="22"/>
        </w:rPr>
        <w:t xml:space="preserve">de Tarawa </w:t>
      </w:r>
      <w:r>
        <w:rPr>
          <w:rFonts w:ascii="Arial" w:hAnsi="Arial"/>
          <w:sz w:val="22"/>
        </w:rPr>
        <w:t>est maintenant bien con</w:t>
      </w:r>
      <w:r w:rsidR="00EA0640">
        <w:rPr>
          <w:rFonts w:ascii="Arial" w:hAnsi="Arial"/>
          <w:sz w:val="22"/>
        </w:rPr>
        <w:t>nu et même appliqué dans d’autres</w:t>
      </w:r>
      <w:r>
        <w:rPr>
          <w:rFonts w:ascii="Arial" w:hAnsi="Arial"/>
          <w:sz w:val="22"/>
        </w:rPr>
        <w:t xml:space="preserve"> atolls, soumis au même stress hydrique que Kiribati,</w:t>
      </w:r>
      <w:r w:rsidR="00EA0640">
        <w:rPr>
          <w:rFonts w:ascii="Arial" w:hAnsi="Arial"/>
          <w:sz w:val="22"/>
        </w:rPr>
        <w:t xml:space="preserve"> dans des archipels lointains : cocos Island, cook islands, Vaipeka (bibliographie : Falkland A.C.).</w:t>
      </w:r>
    </w:p>
    <w:p w:rsidR="0013109E" w:rsidRDefault="0013109E" w:rsidP="00055817">
      <w:pPr>
        <w:spacing w:after="0"/>
        <w:jc w:val="both"/>
        <w:rPr>
          <w:rFonts w:ascii="Arial" w:hAnsi="Arial"/>
          <w:sz w:val="22"/>
          <w:u w:val="single"/>
        </w:rPr>
      </w:pPr>
    </w:p>
    <w:p w:rsidR="0013109E" w:rsidRDefault="0013109E" w:rsidP="00055817">
      <w:pPr>
        <w:spacing w:after="0"/>
        <w:jc w:val="both"/>
        <w:rPr>
          <w:rFonts w:ascii="Arial" w:hAnsi="Arial"/>
          <w:sz w:val="22"/>
          <w:u w:val="single"/>
        </w:rPr>
      </w:pPr>
    </w:p>
    <w:p w:rsidR="0013109E" w:rsidRDefault="0013109E" w:rsidP="00055817">
      <w:pPr>
        <w:spacing w:after="0"/>
        <w:jc w:val="both"/>
        <w:rPr>
          <w:rFonts w:ascii="Arial" w:hAnsi="Arial"/>
          <w:sz w:val="22"/>
          <w:u w:val="single"/>
        </w:rPr>
      </w:pPr>
      <w:r>
        <w:rPr>
          <w:rFonts w:ascii="Arial" w:hAnsi="Arial"/>
          <w:noProof/>
          <w:sz w:val="22"/>
          <w:u w:val="single"/>
          <w:lang w:eastAsia="fr-FR"/>
        </w:rPr>
        <w:drawing>
          <wp:inline distT="0" distB="0" distL="0" distR="0">
            <wp:extent cx="5757545" cy="2938145"/>
            <wp:effectExtent l="25400" t="0" r="8255" b="0"/>
            <wp:docPr id="4" name="Picture 1" descr=":plan de galerie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e galerie .tiff"/>
                    <pic:cNvPicPr>
                      <a:picLocks noChangeAspect="1" noChangeArrowheads="1"/>
                    </pic:cNvPicPr>
                  </pic:nvPicPr>
                  <pic:blipFill>
                    <a:blip r:embed="rId15"/>
                    <a:srcRect/>
                    <a:stretch>
                      <a:fillRect/>
                    </a:stretch>
                  </pic:blipFill>
                  <pic:spPr bwMode="auto">
                    <a:xfrm>
                      <a:off x="0" y="0"/>
                      <a:ext cx="5757545" cy="2938145"/>
                    </a:xfrm>
                    <a:prstGeom prst="rect">
                      <a:avLst/>
                    </a:prstGeom>
                    <a:noFill/>
                    <a:ln w="9525">
                      <a:noFill/>
                      <a:miter lim="800000"/>
                      <a:headEnd/>
                      <a:tailEnd/>
                    </a:ln>
                  </pic:spPr>
                </pic:pic>
              </a:graphicData>
            </a:graphic>
          </wp:inline>
        </w:drawing>
      </w:r>
    </w:p>
    <w:p w:rsidR="0013109E" w:rsidRDefault="0013109E" w:rsidP="00055817">
      <w:pPr>
        <w:spacing w:after="0"/>
        <w:jc w:val="both"/>
        <w:rPr>
          <w:rFonts w:ascii="Arial" w:hAnsi="Arial"/>
          <w:sz w:val="22"/>
          <w:u w:val="single"/>
        </w:rPr>
      </w:pPr>
    </w:p>
    <w:p w:rsidR="00EA0640" w:rsidRDefault="0013109E" w:rsidP="00EA0640">
      <w:pPr>
        <w:spacing w:after="0"/>
        <w:rPr>
          <w:rFonts w:ascii="Arial" w:hAnsi="Arial"/>
          <w:sz w:val="22"/>
        </w:rPr>
      </w:pPr>
      <w:r>
        <w:rPr>
          <w:rFonts w:ascii="Arial" w:hAnsi="Arial"/>
          <w:sz w:val="22"/>
        </w:rPr>
        <w:t xml:space="preserve">Un document </w:t>
      </w:r>
      <w:r w:rsidR="00EA0640">
        <w:rPr>
          <w:rFonts w:ascii="Arial" w:hAnsi="Arial"/>
          <w:sz w:val="22"/>
        </w:rPr>
        <w:t xml:space="preserve">des </w:t>
      </w:r>
      <w:r w:rsidR="00EA0640" w:rsidRPr="00EA0640">
        <w:rPr>
          <w:rFonts w:ascii="Arial" w:hAnsi="Arial"/>
          <w:sz w:val="22"/>
        </w:rPr>
        <w:t>United Nations Environment Programme Division of Technology, Industry and Economics</w:t>
      </w:r>
      <w:r w:rsidR="00EA0640">
        <w:rPr>
          <w:rFonts w:ascii="Arial" w:hAnsi="Arial"/>
          <w:sz w:val="22"/>
        </w:rPr>
        <w:t xml:space="preserve"> disponible sur :</w:t>
      </w:r>
      <w:r w:rsidR="00EA0640" w:rsidRPr="00EA0640">
        <w:rPr>
          <w:rFonts w:ascii="Arial" w:hAnsi="Arial"/>
          <w:sz w:val="22"/>
        </w:rPr>
        <w:t xml:space="preserve"> </w:t>
      </w:r>
    </w:p>
    <w:p w:rsidR="00EA0640" w:rsidRDefault="00EA0640" w:rsidP="00EA0640">
      <w:pPr>
        <w:spacing w:after="0"/>
        <w:rPr>
          <w:rFonts w:ascii="Arial" w:hAnsi="Arial"/>
          <w:sz w:val="22"/>
        </w:rPr>
      </w:pPr>
    </w:p>
    <w:p w:rsidR="00EA0640" w:rsidRDefault="002844D8" w:rsidP="00EA0640">
      <w:pPr>
        <w:spacing w:after="0"/>
        <w:rPr>
          <w:rFonts w:ascii="Arial" w:hAnsi="Arial"/>
          <w:sz w:val="22"/>
        </w:rPr>
      </w:pPr>
      <w:hyperlink r:id="rId16" w:history="1">
        <w:r w:rsidR="00EA0640" w:rsidRPr="00545880">
          <w:rPr>
            <w:rStyle w:val="Lienhypertexte"/>
            <w:rFonts w:ascii="Arial" w:hAnsi="Arial"/>
            <w:sz w:val="22"/>
          </w:rPr>
          <w:t>http://www.unep.or.jp/ietc/Publications/TechPublications/TechPub-8d/design.asp</w:t>
        </w:r>
      </w:hyperlink>
    </w:p>
    <w:p w:rsidR="00EA0640" w:rsidRDefault="00EA0640" w:rsidP="00EA0640">
      <w:pPr>
        <w:spacing w:after="0"/>
        <w:rPr>
          <w:rFonts w:ascii="Arial" w:hAnsi="Arial"/>
          <w:sz w:val="22"/>
        </w:rPr>
      </w:pPr>
    </w:p>
    <w:p w:rsidR="00EA0640" w:rsidRDefault="00EA0640" w:rsidP="00EA0640">
      <w:pPr>
        <w:spacing w:after="0"/>
        <w:rPr>
          <w:rFonts w:ascii="Arial" w:hAnsi="Arial"/>
          <w:sz w:val="22"/>
        </w:rPr>
      </w:pPr>
      <w:r>
        <w:rPr>
          <w:rFonts w:ascii="Arial" w:hAnsi="Arial"/>
          <w:sz w:val="22"/>
        </w:rPr>
        <w:t>fournit tous les éléments de dimensionnement et de réalisation de telles ga</w:t>
      </w:r>
      <w:r w:rsidR="00AE714C">
        <w:rPr>
          <w:rFonts w:ascii="Arial" w:hAnsi="Arial"/>
          <w:sz w:val="22"/>
        </w:rPr>
        <w:t>leries. Il servira de référence pour</w:t>
      </w:r>
      <w:r>
        <w:rPr>
          <w:rFonts w:ascii="Arial" w:hAnsi="Arial"/>
          <w:sz w:val="22"/>
        </w:rPr>
        <w:t xml:space="preserve"> </w:t>
      </w:r>
      <w:r w:rsidR="00AE714C">
        <w:rPr>
          <w:rFonts w:ascii="Arial" w:hAnsi="Arial"/>
          <w:sz w:val="22"/>
        </w:rPr>
        <w:t>la supervision des installations d’extraction d’eau de la nappe</w:t>
      </w:r>
      <w:r w:rsidR="00C84614">
        <w:rPr>
          <w:rFonts w:ascii="Arial" w:hAnsi="Arial"/>
          <w:sz w:val="22"/>
        </w:rPr>
        <w:t xml:space="preserve"> (27), (28)</w:t>
      </w:r>
      <w:r w:rsidR="00AE714C">
        <w:rPr>
          <w:rFonts w:ascii="Arial" w:hAnsi="Arial"/>
          <w:sz w:val="22"/>
        </w:rPr>
        <w:t>.</w:t>
      </w:r>
    </w:p>
    <w:p w:rsidR="00EA0640" w:rsidRPr="0013109E" w:rsidRDefault="00EA0640" w:rsidP="00EA0640">
      <w:pPr>
        <w:spacing w:after="0"/>
        <w:rPr>
          <w:rFonts w:ascii="Arial" w:hAnsi="Arial"/>
          <w:sz w:val="22"/>
        </w:rPr>
      </w:pPr>
    </w:p>
    <w:p w:rsidR="0013109E" w:rsidRPr="00EA0640" w:rsidRDefault="0013109E" w:rsidP="00EA0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sz w:val="22"/>
        </w:rPr>
      </w:pPr>
    </w:p>
    <w:p w:rsidR="001023B2" w:rsidRPr="001023B2" w:rsidRDefault="001023B2" w:rsidP="00055817">
      <w:pPr>
        <w:spacing w:after="0"/>
        <w:jc w:val="both"/>
        <w:rPr>
          <w:rFonts w:ascii="Arial" w:hAnsi="Arial"/>
          <w:sz w:val="22"/>
          <w:u w:val="single"/>
        </w:rPr>
      </w:pPr>
      <w:r w:rsidRPr="001023B2">
        <w:rPr>
          <w:rFonts w:ascii="Arial" w:hAnsi="Arial"/>
          <w:sz w:val="22"/>
          <w:u w:val="single"/>
        </w:rPr>
        <w:t xml:space="preserve">Possibilté </w:t>
      </w:r>
      <w:r w:rsidR="00AE714C">
        <w:rPr>
          <w:rFonts w:ascii="Arial" w:hAnsi="Arial"/>
          <w:sz w:val="22"/>
          <w:u w:val="single"/>
        </w:rPr>
        <w:t xml:space="preserve">(éventuelle) </w:t>
      </w:r>
      <w:r w:rsidRPr="001023B2">
        <w:rPr>
          <w:rFonts w:ascii="Arial" w:hAnsi="Arial"/>
          <w:sz w:val="22"/>
          <w:u w:val="single"/>
        </w:rPr>
        <w:t>de variante </w:t>
      </w:r>
      <w:r>
        <w:rPr>
          <w:rFonts w:ascii="Arial" w:hAnsi="Arial"/>
          <w:sz w:val="22"/>
          <w:u w:val="single"/>
        </w:rPr>
        <w:t xml:space="preserve">pour les </w:t>
      </w:r>
      <w:r w:rsidRPr="00AE714C">
        <w:rPr>
          <w:rFonts w:ascii="Arial" w:hAnsi="Arial"/>
          <w:b/>
          <w:sz w:val="22"/>
          <w:u w:val="single"/>
        </w:rPr>
        <w:t>petits villages </w:t>
      </w:r>
      <w:r>
        <w:rPr>
          <w:rFonts w:ascii="Arial" w:hAnsi="Arial"/>
          <w:sz w:val="22"/>
          <w:u w:val="single"/>
        </w:rPr>
        <w:t>:</w:t>
      </w:r>
    </w:p>
    <w:p w:rsidR="001023B2" w:rsidRDefault="00375673" w:rsidP="00055817">
      <w:pPr>
        <w:spacing w:after="0"/>
        <w:jc w:val="both"/>
        <w:rPr>
          <w:rFonts w:ascii="Arial" w:hAnsi="Arial"/>
          <w:sz w:val="22"/>
        </w:rPr>
      </w:pPr>
      <w:r>
        <w:rPr>
          <w:rFonts w:ascii="Arial" w:hAnsi="Arial"/>
          <w:sz w:val="22"/>
        </w:rPr>
        <w:t xml:space="preserve">Nous </w:t>
      </w:r>
      <w:r w:rsidR="001023B2">
        <w:rPr>
          <w:rFonts w:ascii="Arial" w:hAnsi="Arial"/>
          <w:sz w:val="22"/>
        </w:rPr>
        <w:t xml:space="preserve">gardons en mémoire </w:t>
      </w:r>
      <w:r w:rsidR="00BD368E">
        <w:rPr>
          <w:rFonts w:ascii="Arial" w:hAnsi="Arial"/>
          <w:sz w:val="22"/>
        </w:rPr>
        <w:t xml:space="preserve"> une alternative éventuelle au creusement de longues galeries drainantes sous le niveau de la nappe phréatique : il s’agirait</w:t>
      </w:r>
      <w:r>
        <w:rPr>
          <w:rFonts w:ascii="Arial" w:hAnsi="Arial"/>
          <w:sz w:val="22"/>
        </w:rPr>
        <w:t xml:space="preserve"> de petits forages courts, </w:t>
      </w:r>
      <w:r w:rsidR="000766FB">
        <w:rPr>
          <w:rFonts w:ascii="Arial" w:hAnsi="Arial"/>
          <w:sz w:val="22"/>
        </w:rPr>
        <w:t>à débits contrôlés,</w:t>
      </w:r>
      <w:r w:rsidR="001023B2">
        <w:rPr>
          <w:rFonts w:ascii="Arial" w:hAnsi="Arial"/>
          <w:sz w:val="22"/>
        </w:rPr>
        <w:t xml:space="preserve"> disposés en mailles carrées, </w:t>
      </w:r>
      <w:r>
        <w:rPr>
          <w:rFonts w:ascii="Arial" w:hAnsi="Arial"/>
          <w:sz w:val="22"/>
        </w:rPr>
        <w:t xml:space="preserve">et  équipés chacun d’une pompe immergée. </w:t>
      </w:r>
    </w:p>
    <w:p w:rsidR="001023B2" w:rsidRDefault="001023B2" w:rsidP="00055817">
      <w:pPr>
        <w:spacing w:after="0"/>
        <w:jc w:val="both"/>
        <w:rPr>
          <w:rFonts w:ascii="Arial" w:hAnsi="Arial"/>
          <w:sz w:val="22"/>
        </w:rPr>
      </w:pPr>
      <w:r>
        <w:rPr>
          <w:rFonts w:ascii="Arial" w:hAnsi="Arial"/>
          <w:sz w:val="22"/>
        </w:rPr>
        <w:t>Nous donnons plus loin que</w:t>
      </w:r>
      <w:r w:rsidR="00CB0007">
        <w:rPr>
          <w:rFonts w:ascii="Arial" w:hAnsi="Arial"/>
          <w:sz w:val="22"/>
        </w:rPr>
        <w:t>l</w:t>
      </w:r>
      <w:r>
        <w:rPr>
          <w:rFonts w:ascii="Arial" w:hAnsi="Arial"/>
          <w:sz w:val="22"/>
        </w:rPr>
        <w:t>ques informations sur ce type de pompage, installés par nos soins à Bora Bora, Polynésie française.</w:t>
      </w:r>
    </w:p>
    <w:p w:rsidR="00055817" w:rsidRDefault="00055817" w:rsidP="00055817">
      <w:pPr>
        <w:spacing w:after="0"/>
        <w:jc w:val="both"/>
        <w:rPr>
          <w:rFonts w:ascii="Arial" w:hAnsi="Arial"/>
          <w:sz w:val="22"/>
        </w:rPr>
      </w:pPr>
    </w:p>
    <w:tbl>
      <w:tblPr>
        <w:tblStyle w:val="Grille"/>
        <w:tblpPr w:leftFromText="180" w:rightFromText="180" w:vertAnchor="text" w:tblpXSpec="right" w:tblpY="1"/>
        <w:tblOverlap w:val="never"/>
        <w:tblW w:w="0" w:type="auto"/>
        <w:tblLook w:val="00BF" w:firstRow="1" w:lastRow="0" w:firstColumn="1" w:lastColumn="0" w:noHBand="0" w:noVBand="0"/>
      </w:tblPr>
      <w:tblGrid>
        <w:gridCol w:w="4643"/>
        <w:gridCol w:w="4644"/>
      </w:tblGrid>
      <w:tr w:rsidR="00055817">
        <w:tc>
          <w:tcPr>
            <w:tcW w:w="4643" w:type="dxa"/>
          </w:tcPr>
          <w:p w:rsidR="00055817" w:rsidRPr="00055817" w:rsidRDefault="00055817" w:rsidP="00055817">
            <w:pPr>
              <w:jc w:val="both"/>
              <w:rPr>
                <w:rFonts w:ascii="Arial" w:hAnsi="Arial"/>
                <w:sz w:val="22"/>
                <w:highlight w:val="lightGray"/>
              </w:rPr>
            </w:pPr>
            <w:r w:rsidRPr="00055817">
              <w:rPr>
                <w:rFonts w:ascii="Arial" w:hAnsi="Arial"/>
                <w:sz w:val="22"/>
                <w:highlight w:val="lightGray"/>
              </w:rPr>
              <w:t>Forages courts avec pompes immergées</w:t>
            </w:r>
          </w:p>
        </w:tc>
        <w:tc>
          <w:tcPr>
            <w:tcW w:w="4644" w:type="dxa"/>
          </w:tcPr>
          <w:p w:rsidR="00055817" w:rsidRPr="00055817" w:rsidRDefault="00055817" w:rsidP="00055817">
            <w:pPr>
              <w:jc w:val="both"/>
              <w:rPr>
                <w:rFonts w:ascii="Arial" w:hAnsi="Arial"/>
                <w:sz w:val="22"/>
                <w:highlight w:val="lightGray"/>
              </w:rPr>
            </w:pPr>
            <w:r w:rsidRPr="00055817">
              <w:rPr>
                <w:rFonts w:ascii="Arial" w:hAnsi="Arial"/>
                <w:sz w:val="22"/>
                <w:highlight w:val="lightGray"/>
              </w:rPr>
              <w:t>Galeries convergeant vers 1station pompage</w:t>
            </w:r>
          </w:p>
        </w:tc>
      </w:tr>
      <w:tr w:rsidR="00055817">
        <w:tc>
          <w:tcPr>
            <w:tcW w:w="4643" w:type="dxa"/>
          </w:tcPr>
          <w:p w:rsidR="00055817" w:rsidRDefault="00055817" w:rsidP="00055817">
            <w:pPr>
              <w:jc w:val="both"/>
              <w:rPr>
                <w:rFonts w:ascii="Arial" w:hAnsi="Arial"/>
                <w:sz w:val="22"/>
              </w:rPr>
            </w:pPr>
            <w:r>
              <w:rPr>
                <w:rFonts w:ascii="Arial" w:hAnsi="Arial"/>
                <w:sz w:val="22"/>
              </w:rPr>
              <w:t>Chantier plus propre et plus rapide</w:t>
            </w:r>
          </w:p>
        </w:tc>
        <w:tc>
          <w:tcPr>
            <w:tcW w:w="4644" w:type="dxa"/>
          </w:tcPr>
          <w:p w:rsidR="00055817" w:rsidRDefault="00055817" w:rsidP="00055817">
            <w:pPr>
              <w:jc w:val="both"/>
              <w:rPr>
                <w:rFonts w:ascii="Arial" w:hAnsi="Arial"/>
                <w:sz w:val="22"/>
              </w:rPr>
            </w:pPr>
            <w:r>
              <w:rPr>
                <w:rFonts w:ascii="Arial" w:hAnsi="Arial"/>
                <w:sz w:val="22"/>
              </w:rPr>
              <w:t>Zone en dépression mieux répartie</w:t>
            </w:r>
          </w:p>
        </w:tc>
      </w:tr>
      <w:tr w:rsidR="00055817">
        <w:tc>
          <w:tcPr>
            <w:tcW w:w="4643" w:type="dxa"/>
          </w:tcPr>
          <w:p w:rsidR="00055817" w:rsidRDefault="00055817" w:rsidP="00055817">
            <w:pPr>
              <w:jc w:val="both"/>
              <w:rPr>
                <w:rFonts w:ascii="Arial" w:hAnsi="Arial"/>
                <w:sz w:val="22"/>
              </w:rPr>
            </w:pPr>
            <w:r>
              <w:rPr>
                <w:rFonts w:ascii="Arial" w:hAnsi="Arial"/>
                <w:sz w:val="22"/>
              </w:rPr>
              <w:t>Installations plus faciles à protéger</w:t>
            </w:r>
          </w:p>
        </w:tc>
        <w:tc>
          <w:tcPr>
            <w:tcW w:w="4644" w:type="dxa"/>
          </w:tcPr>
          <w:p w:rsidR="00055817" w:rsidRDefault="00055817" w:rsidP="00055817">
            <w:pPr>
              <w:jc w:val="both"/>
              <w:rPr>
                <w:rFonts w:ascii="Arial" w:hAnsi="Arial"/>
                <w:sz w:val="22"/>
              </w:rPr>
            </w:pPr>
            <w:r>
              <w:rPr>
                <w:rFonts w:ascii="Arial" w:hAnsi="Arial"/>
                <w:sz w:val="22"/>
              </w:rPr>
              <w:t>Chantier : retombées financières aux villages</w:t>
            </w:r>
          </w:p>
        </w:tc>
      </w:tr>
      <w:tr w:rsidR="00055817">
        <w:trPr>
          <w:trHeight w:val="344"/>
        </w:trPr>
        <w:tc>
          <w:tcPr>
            <w:tcW w:w="4643" w:type="dxa"/>
          </w:tcPr>
          <w:p w:rsidR="00055817" w:rsidRDefault="00055817" w:rsidP="00055817">
            <w:pPr>
              <w:jc w:val="both"/>
              <w:rPr>
                <w:rFonts w:ascii="Arial" w:hAnsi="Arial"/>
                <w:sz w:val="22"/>
              </w:rPr>
            </w:pPr>
            <w:r>
              <w:rPr>
                <w:rFonts w:ascii="Arial" w:hAnsi="Arial"/>
                <w:sz w:val="22"/>
              </w:rPr>
              <w:t>Pompage modulable par zones</w:t>
            </w:r>
          </w:p>
        </w:tc>
        <w:tc>
          <w:tcPr>
            <w:tcW w:w="4644" w:type="dxa"/>
          </w:tcPr>
          <w:p w:rsidR="00055817" w:rsidRDefault="00055817" w:rsidP="00055817">
            <w:pPr>
              <w:jc w:val="both"/>
              <w:rPr>
                <w:rFonts w:ascii="Arial" w:hAnsi="Arial"/>
                <w:sz w:val="22"/>
              </w:rPr>
            </w:pPr>
          </w:p>
        </w:tc>
      </w:tr>
      <w:tr w:rsidR="00133460">
        <w:tc>
          <w:tcPr>
            <w:tcW w:w="4643" w:type="dxa"/>
          </w:tcPr>
          <w:p w:rsidR="00133460" w:rsidRDefault="00133460" w:rsidP="00055817">
            <w:pPr>
              <w:jc w:val="both"/>
              <w:rPr>
                <w:rFonts w:ascii="Arial" w:hAnsi="Arial"/>
                <w:sz w:val="22"/>
              </w:rPr>
            </w:pPr>
            <w:r>
              <w:rPr>
                <w:rFonts w:ascii="Arial" w:hAnsi="Arial"/>
                <w:sz w:val="22"/>
              </w:rPr>
              <w:t>Développement progressif du système</w:t>
            </w:r>
          </w:p>
        </w:tc>
        <w:tc>
          <w:tcPr>
            <w:tcW w:w="4644" w:type="dxa"/>
          </w:tcPr>
          <w:p w:rsidR="00133460" w:rsidRDefault="00133460" w:rsidP="00055817">
            <w:pPr>
              <w:jc w:val="both"/>
              <w:rPr>
                <w:rFonts w:ascii="Arial" w:hAnsi="Arial"/>
                <w:sz w:val="22"/>
              </w:rPr>
            </w:pPr>
          </w:p>
        </w:tc>
      </w:tr>
      <w:tr w:rsidR="00133460">
        <w:tc>
          <w:tcPr>
            <w:tcW w:w="4643" w:type="dxa"/>
          </w:tcPr>
          <w:p w:rsidR="00133460" w:rsidRDefault="00133460" w:rsidP="00133460">
            <w:pPr>
              <w:jc w:val="both"/>
              <w:rPr>
                <w:rFonts w:ascii="Arial" w:hAnsi="Arial"/>
                <w:sz w:val="22"/>
              </w:rPr>
            </w:pPr>
            <w:r>
              <w:rPr>
                <w:rFonts w:ascii="Arial" w:hAnsi="Arial"/>
                <w:sz w:val="22"/>
              </w:rPr>
              <w:t>Suivi par forage de la qualité de l’eau pompée. Possibilité d’intervention ponctuelle</w:t>
            </w:r>
          </w:p>
        </w:tc>
        <w:tc>
          <w:tcPr>
            <w:tcW w:w="4644" w:type="dxa"/>
          </w:tcPr>
          <w:p w:rsidR="00133460" w:rsidRDefault="00133460" w:rsidP="00055817">
            <w:pPr>
              <w:jc w:val="both"/>
              <w:rPr>
                <w:rFonts w:ascii="Arial" w:hAnsi="Arial"/>
                <w:sz w:val="22"/>
              </w:rPr>
            </w:pPr>
          </w:p>
        </w:tc>
      </w:tr>
    </w:tbl>
    <w:p w:rsidR="001023B2" w:rsidRPr="001023B2" w:rsidRDefault="00055817" w:rsidP="001023B2">
      <w:pPr>
        <w:spacing w:after="0"/>
        <w:jc w:val="both"/>
        <w:rPr>
          <w:rFonts w:ascii="Arial" w:hAnsi="Arial"/>
          <w:sz w:val="22"/>
          <w:u w:val="single"/>
        </w:rPr>
      </w:pPr>
      <w:r>
        <w:rPr>
          <w:rFonts w:ascii="Arial" w:hAnsi="Arial"/>
          <w:sz w:val="22"/>
        </w:rPr>
        <w:br w:type="textWrapping" w:clear="all"/>
      </w:r>
      <w:r w:rsidR="001023B2" w:rsidRPr="001023B2">
        <w:rPr>
          <w:rFonts w:ascii="Arial" w:hAnsi="Arial"/>
          <w:sz w:val="22"/>
          <w:u w:val="single"/>
        </w:rPr>
        <w:t xml:space="preserve">Alimentation </w:t>
      </w:r>
      <w:r w:rsidR="000766FB">
        <w:rPr>
          <w:rFonts w:ascii="Arial" w:hAnsi="Arial"/>
          <w:sz w:val="22"/>
          <w:u w:val="single"/>
        </w:rPr>
        <w:t xml:space="preserve">du pompage </w:t>
      </w:r>
      <w:r w:rsidR="001023B2" w:rsidRPr="001023B2">
        <w:rPr>
          <w:rFonts w:ascii="Arial" w:hAnsi="Arial"/>
          <w:sz w:val="22"/>
          <w:u w:val="single"/>
        </w:rPr>
        <w:t>en énergie :</w:t>
      </w:r>
    </w:p>
    <w:p w:rsidR="00133460" w:rsidRDefault="00375673" w:rsidP="00E86527">
      <w:pPr>
        <w:jc w:val="both"/>
        <w:rPr>
          <w:rFonts w:ascii="Arial" w:hAnsi="Arial"/>
          <w:sz w:val="22"/>
        </w:rPr>
      </w:pPr>
      <w:r>
        <w:rPr>
          <w:rFonts w:ascii="Arial" w:hAnsi="Arial"/>
          <w:sz w:val="22"/>
        </w:rPr>
        <w:t xml:space="preserve">Une alimentation solaire photovoltaïque pourrait être étudiée compte tenu du succès rencontré dans la mise en œuvre, la maintenance et la gestion des systèmes photovoltaïque par </w:t>
      </w:r>
      <w:r w:rsidRPr="00133460">
        <w:rPr>
          <w:rFonts w:ascii="Arial" w:hAnsi="Arial"/>
          <w:sz w:val="22"/>
          <w:lang w:val="en-GB"/>
        </w:rPr>
        <w:t>Solar Energy Companie</w:t>
      </w:r>
      <w:r>
        <w:rPr>
          <w:rFonts w:ascii="Arial" w:hAnsi="Arial"/>
          <w:sz w:val="22"/>
        </w:rPr>
        <w:t xml:space="preserve"> (développés d’abord dans les Outter Island et dédié</w:t>
      </w:r>
      <w:r w:rsidR="00055817">
        <w:rPr>
          <w:rFonts w:ascii="Arial" w:hAnsi="Arial"/>
          <w:sz w:val="22"/>
        </w:rPr>
        <w:t>s</w:t>
      </w:r>
      <w:r>
        <w:rPr>
          <w:rFonts w:ascii="Arial" w:hAnsi="Arial"/>
          <w:sz w:val="22"/>
        </w:rPr>
        <w:t xml:space="preserve"> à l’éclaira</w:t>
      </w:r>
      <w:r w:rsidR="00BD368E">
        <w:rPr>
          <w:rFonts w:ascii="Arial" w:hAnsi="Arial"/>
          <w:sz w:val="22"/>
        </w:rPr>
        <w:t>ge en priorité, puis au pompage</w:t>
      </w:r>
      <w:r>
        <w:rPr>
          <w:rFonts w:ascii="Arial" w:hAnsi="Arial"/>
          <w:sz w:val="22"/>
        </w:rPr>
        <w:t xml:space="preserve"> pour l’eau potable</w:t>
      </w:r>
      <w:r w:rsidR="00D630D6">
        <w:rPr>
          <w:rFonts w:ascii="Arial" w:hAnsi="Arial"/>
          <w:sz w:val="22"/>
        </w:rPr>
        <w:t xml:space="preserve"> en particulier dans les écoles</w:t>
      </w:r>
      <w:r w:rsidR="00055817">
        <w:rPr>
          <w:rFonts w:ascii="Arial" w:hAnsi="Arial"/>
          <w:sz w:val="22"/>
        </w:rPr>
        <w:t>)</w:t>
      </w:r>
      <w:r>
        <w:rPr>
          <w:rFonts w:ascii="Arial" w:hAnsi="Arial"/>
          <w:sz w:val="22"/>
        </w:rPr>
        <w:t>.</w:t>
      </w:r>
      <w:r w:rsidR="008E7F5B">
        <w:rPr>
          <w:rFonts w:ascii="Arial" w:hAnsi="Arial"/>
          <w:sz w:val="22"/>
        </w:rPr>
        <w:t xml:space="preserve"> </w:t>
      </w:r>
    </w:p>
    <w:p w:rsidR="00133460" w:rsidRPr="00133460" w:rsidRDefault="00133460" w:rsidP="00133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sz w:val="22"/>
        </w:rPr>
      </w:pPr>
      <w:r>
        <w:rPr>
          <w:rFonts w:ascii="Arial" w:hAnsi="Arial"/>
          <w:sz w:val="22"/>
        </w:rPr>
        <w:t>Pou</w:t>
      </w:r>
      <w:r w:rsidR="00D25FC2">
        <w:rPr>
          <w:rFonts w:ascii="Arial" w:hAnsi="Arial"/>
          <w:sz w:val="22"/>
        </w:rPr>
        <w:t>r</w:t>
      </w:r>
      <w:r>
        <w:rPr>
          <w:rFonts w:ascii="Arial" w:hAnsi="Arial"/>
          <w:sz w:val="22"/>
        </w:rPr>
        <w:t xml:space="preserve"> r</w:t>
      </w:r>
      <w:r w:rsidRPr="00133460">
        <w:rPr>
          <w:rFonts w:ascii="Arial" w:hAnsi="Arial"/>
          <w:sz w:val="22"/>
        </w:rPr>
        <w:t>é</w:t>
      </w:r>
      <w:r>
        <w:rPr>
          <w:rFonts w:ascii="Arial" w:hAnsi="Arial"/>
          <w:sz w:val="22"/>
        </w:rPr>
        <w:t>ussir ce</w:t>
      </w:r>
      <w:r w:rsidRPr="00133460">
        <w:rPr>
          <w:rFonts w:ascii="Arial" w:hAnsi="Arial"/>
          <w:sz w:val="22"/>
        </w:rPr>
        <w:t xml:space="preserve"> projet d’é</w:t>
      </w:r>
      <w:r>
        <w:rPr>
          <w:rFonts w:ascii="Arial" w:hAnsi="Arial"/>
          <w:sz w:val="22"/>
        </w:rPr>
        <w:t>lectrification</w:t>
      </w:r>
      <w:r w:rsidRPr="00133460">
        <w:rPr>
          <w:rFonts w:ascii="Arial" w:hAnsi="Arial"/>
          <w:sz w:val="22"/>
        </w:rPr>
        <w:t xml:space="preserve"> rurale </w:t>
      </w:r>
      <w:r>
        <w:rPr>
          <w:rFonts w:ascii="Arial" w:hAnsi="Arial"/>
          <w:sz w:val="22"/>
        </w:rPr>
        <w:t xml:space="preserve">pour pompage </w:t>
      </w:r>
      <w:r w:rsidRPr="00133460">
        <w:rPr>
          <w:rFonts w:ascii="Arial" w:hAnsi="Arial"/>
          <w:sz w:val="22"/>
        </w:rPr>
        <w:t xml:space="preserve">avec l’énergie solaire </w:t>
      </w:r>
      <w:r w:rsidR="00D25FC2">
        <w:rPr>
          <w:rFonts w:ascii="Arial" w:hAnsi="Arial"/>
          <w:sz w:val="22"/>
        </w:rPr>
        <w:t>notre</w:t>
      </w:r>
      <w:r>
        <w:rPr>
          <w:rFonts w:ascii="Arial" w:hAnsi="Arial"/>
          <w:sz w:val="22"/>
        </w:rPr>
        <w:t xml:space="preserve"> démarche intègrera  l</w:t>
      </w:r>
      <w:r w:rsidRPr="00133460">
        <w:rPr>
          <w:rFonts w:ascii="Arial" w:hAnsi="Arial"/>
          <w:sz w:val="22"/>
        </w:rPr>
        <w:t>es 7 clés préconisées par Jens MERTEN, Responsable du Laboratoire des Systèmes Solaires CEA LITEN INES RDI (Recherche, Dé</w:t>
      </w:r>
      <w:r>
        <w:rPr>
          <w:rFonts w:ascii="Arial" w:hAnsi="Arial"/>
          <w:sz w:val="22"/>
        </w:rPr>
        <w:t>velop</w:t>
      </w:r>
      <w:r w:rsidRPr="00133460">
        <w:rPr>
          <w:rFonts w:ascii="Arial" w:hAnsi="Arial"/>
          <w:sz w:val="22"/>
        </w:rPr>
        <w:t xml:space="preserve">pement et Innovation) </w:t>
      </w:r>
      <w:r>
        <w:rPr>
          <w:rFonts w:ascii="Arial" w:hAnsi="Arial"/>
          <w:sz w:val="22"/>
        </w:rPr>
        <w:t xml:space="preserve">et </w:t>
      </w:r>
      <w:r w:rsidRPr="00133460">
        <w:rPr>
          <w:rFonts w:ascii="Arial" w:hAnsi="Arial"/>
          <w:sz w:val="22"/>
        </w:rPr>
        <w:t>Responsable de programmes d’électrification rurale à KIRIBATI (Pacifique) - 4 M € - 1800 installations</w:t>
      </w:r>
      <w:r w:rsidR="00D25FC2">
        <w:rPr>
          <w:rFonts w:ascii="Arial" w:hAnsi="Arial"/>
          <w:sz w:val="22"/>
        </w:rPr>
        <w:t> :</w:t>
      </w:r>
      <w:r w:rsidRPr="00133460">
        <w:rPr>
          <w:rFonts w:ascii="Arial" w:hAnsi="Arial"/>
          <w:sz w:val="22"/>
        </w:rPr>
        <w:t xml:space="preserve"> </w:t>
      </w:r>
    </w:p>
    <w:p w:rsidR="00133460" w:rsidRPr="00133460" w:rsidRDefault="00133460" w:rsidP="001334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sz w:val="22"/>
        </w:rPr>
      </w:pPr>
    </w:p>
    <w:p w:rsidR="00133460" w:rsidRPr="00133460" w:rsidRDefault="00133460" w:rsidP="00D25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ascii="Arial" w:hAnsi="Arial"/>
          <w:sz w:val="22"/>
        </w:rPr>
      </w:pPr>
      <w:r w:rsidRPr="00133460">
        <w:rPr>
          <w:rFonts w:ascii="Arial" w:hAnsi="Arial"/>
          <w:sz w:val="22"/>
        </w:rPr>
        <w:t xml:space="preserve">1. Définition du besoin en énergie électrique  </w:t>
      </w:r>
    </w:p>
    <w:p w:rsidR="00133460" w:rsidRPr="00133460" w:rsidRDefault="00133460" w:rsidP="00D25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ascii="Arial" w:hAnsi="Arial"/>
          <w:sz w:val="22"/>
        </w:rPr>
      </w:pPr>
      <w:r w:rsidRPr="00133460">
        <w:rPr>
          <w:rFonts w:ascii="Arial" w:hAnsi="Arial"/>
          <w:sz w:val="22"/>
        </w:rPr>
        <w:t xml:space="preserve">2. Possibilités de financement et de paiements du service rendu  </w:t>
      </w:r>
    </w:p>
    <w:p w:rsidR="00133460" w:rsidRPr="00133460" w:rsidRDefault="00133460" w:rsidP="00D25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ascii="Arial" w:hAnsi="Arial"/>
          <w:sz w:val="22"/>
        </w:rPr>
      </w:pPr>
      <w:r w:rsidRPr="00133460">
        <w:rPr>
          <w:rFonts w:ascii="Arial" w:hAnsi="Arial"/>
          <w:sz w:val="22"/>
        </w:rPr>
        <w:t xml:space="preserve">3. Dimensionnement de l’installation/durée de vie/irradiation   </w:t>
      </w:r>
    </w:p>
    <w:p w:rsidR="00133460" w:rsidRPr="00133460" w:rsidRDefault="00133460" w:rsidP="00D25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ascii="Arial" w:hAnsi="Arial"/>
          <w:sz w:val="22"/>
        </w:rPr>
      </w:pPr>
      <w:r w:rsidRPr="00133460">
        <w:rPr>
          <w:rFonts w:ascii="Arial" w:hAnsi="Arial"/>
          <w:sz w:val="22"/>
        </w:rPr>
        <w:t xml:space="preserve">4. Pas de surconsommations énergétiques       </w:t>
      </w:r>
    </w:p>
    <w:p w:rsidR="00133460" w:rsidRPr="00133460" w:rsidRDefault="00133460" w:rsidP="00D25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ascii="Arial" w:hAnsi="Arial"/>
          <w:sz w:val="22"/>
        </w:rPr>
      </w:pPr>
      <w:r w:rsidRPr="00133460">
        <w:rPr>
          <w:rFonts w:ascii="Arial" w:hAnsi="Arial"/>
          <w:sz w:val="22"/>
        </w:rPr>
        <w:t xml:space="preserve">5. Maintenance et formation des techniciens     </w:t>
      </w:r>
    </w:p>
    <w:p w:rsidR="00133460" w:rsidRPr="00133460" w:rsidRDefault="00133460" w:rsidP="00D25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ascii="Arial" w:hAnsi="Arial"/>
          <w:sz w:val="22"/>
        </w:rPr>
      </w:pPr>
      <w:r w:rsidRPr="00133460">
        <w:rPr>
          <w:rFonts w:ascii="Arial" w:hAnsi="Arial"/>
          <w:sz w:val="22"/>
        </w:rPr>
        <w:t xml:space="preserve">6. Suivi financier et technique des installations  </w:t>
      </w:r>
    </w:p>
    <w:p w:rsidR="00D25FC2" w:rsidRDefault="00133460" w:rsidP="00D25FC2">
      <w:pPr>
        <w:ind w:left="560"/>
        <w:jc w:val="both"/>
        <w:rPr>
          <w:rFonts w:ascii="Arial" w:hAnsi="Arial"/>
          <w:sz w:val="22"/>
        </w:rPr>
      </w:pPr>
      <w:r w:rsidRPr="00133460">
        <w:rPr>
          <w:rFonts w:ascii="Arial" w:hAnsi="Arial"/>
          <w:sz w:val="22"/>
        </w:rPr>
        <w:t>7. Ges</w:t>
      </w:r>
      <w:r w:rsidR="000766FB">
        <w:rPr>
          <w:rFonts w:ascii="Arial" w:hAnsi="Arial"/>
          <w:sz w:val="22"/>
        </w:rPr>
        <w:t>tion des batteries et recyclage</w:t>
      </w:r>
    </w:p>
    <w:p w:rsidR="00F9278E" w:rsidRPr="00332FE0" w:rsidRDefault="00D25FC2" w:rsidP="00D25FC2">
      <w:pPr>
        <w:ind w:left="560"/>
        <w:jc w:val="both"/>
        <w:rPr>
          <w:rFonts w:ascii="Arial" w:hAnsi="Arial"/>
          <w:i/>
          <w:sz w:val="22"/>
        </w:rPr>
      </w:pPr>
      <w:r w:rsidRPr="00332FE0">
        <w:rPr>
          <w:rFonts w:ascii="Arial" w:hAnsi="Arial"/>
          <w:i/>
          <w:sz w:val="22"/>
        </w:rPr>
        <w:t>N.B. : nous avons pris connaissance du développement du solaire photovoltaïque à Kiribati par les articles :</w:t>
      </w:r>
    </w:p>
    <w:p w:rsidR="006F4162" w:rsidRPr="00332FE0" w:rsidRDefault="00F9278E" w:rsidP="00F9278E">
      <w:pPr>
        <w:pStyle w:val="Paragraphedeliste"/>
        <w:numPr>
          <w:ilvl w:val="0"/>
          <w:numId w:val="6"/>
        </w:numPr>
        <w:jc w:val="both"/>
        <w:rPr>
          <w:rFonts w:ascii="Arial" w:hAnsi="Arial"/>
          <w:i/>
          <w:sz w:val="22"/>
        </w:rPr>
      </w:pPr>
      <w:r w:rsidRPr="00332FE0">
        <w:rPr>
          <w:rFonts w:ascii="Arial" w:hAnsi="Arial"/>
          <w:i/>
          <w:sz w:val="22"/>
        </w:rPr>
        <w:t>Euro Mag : la protection de l’environnement. Un avenir brillant pour l’énergie solaire à Kiribati. Source : Commission européenne, 2001.</w:t>
      </w:r>
    </w:p>
    <w:p w:rsidR="006F4162" w:rsidRPr="00332FE0" w:rsidRDefault="006F4162" w:rsidP="00F9278E">
      <w:pPr>
        <w:pStyle w:val="Paragraphedeliste"/>
        <w:numPr>
          <w:ilvl w:val="0"/>
          <w:numId w:val="6"/>
        </w:numPr>
        <w:jc w:val="both"/>
        <w:rPr>
          <w:rFonts w:ascii="Arial" w:hAnsi="Arial"/>
          <w:i/>
          <w:sz w:val="22"/>
        </w:rPr>
      </w:pPr>
      <w:r w:rsidRPr="00332FE0">
        <w:rPr>
          <w:rFonts w:ascii="Arial" w:hAnsi="Arial"/>
          <w:i/>
          <w:sz w:val="22"/>
        </w:rPr>
        <w:t>Des années lumières d’avance. Un servi</w:t>
      </w:r>
      <w:r w:rsidR="00C21FE1">
        <w:rPr>
          <w:rFonts w:ascii="Arial" w:hAnsi="Arial"/>
          <w:i/>
          <w:sz w:val="22"/>
        </w:rPr>
        <w:t>c</w:t>
      </w:r>
      <w:r w:rsidRPr="00332FE0">
        <w:rPr>
          <w:rFonts w:ascii="Arial" w:hAnsi="Arial"/>
          <w:i/>
          <w:sz w:val="22"/>
        </w:rPr>
        <w:t>e d’utilité publique « solaire » financé par la CE fonctionne avec succès à Kiribati. Par Bill Gillett et Gill Wilkins.</w:t>
      </w:r>
    </w:p>
    <w:p w:rsidR="00D630D6" w:rsidRPr="00332FE0" w:rsidRDefault="006F4162" w:rsidP="00F9278E">
      <w:pPr>
        <w:pStyle w:val="Paragraphedeliste"/>
        <w:numPr>
          <w:ilvl w:val="0"/>
          <w:numId w:val="6"/>
        </w:numPr>
        <w:jc w:val="both"/>
        <w:rPr>
          <w:rFonts w:ascii="Arial" w:hAnsi="Arial"/>
          <w:i/>
          <w:sz w:val="22"/>
        </w:rPr>
      </w:pPr>
      <w:r w:rsidRPr="00332FE0">
        <w:rPr>
          <w:rFonts w:ascii="Arial" w:hAnsi="Arial"/>
          <w:i/>
          <w:sz w:val="22"/>
        </w:rPr>
        <w:t>Iles de Kiribati – Evaluation finale du programme d’électrification par générateurs solaires. Sogreah. 2006.</w:t>
      </w:r>
    </w:p>
    <w:p w:rsidR="006C35AF" w:rsidRPr="00D630D6" w:rsidRDefault="00D630D6" w:rsidP="00D630D6">
      <w:pPr>
        <w:jc w:val="both"/>
        <w:rPr>
          <w:rFonts w:ascii="Arial" w:hAnsi="Arial"/>
          <w:sz w:val="22"/>
        </w:rPr>
      </w:pPr>
      <w:r>
        <w:rPr>
          <w:rFonts w:ascii="Arial" w:hAnsi="Arial"/>
          <w:sz w:val="22"/>
        </w:rPr>
        <w:t xml:space="preserve">Nous pensons que l’absence de pompage la nuit, et des périodes prévisibles sans soleil nécessitera la construction d’un ou plusieurs réservoirs de stockage par village. Nous pensons aussi </w:t>
      </w:r>
      <w:r w:rsidR="00332FE0">
        <w:rPr>
          <w:rFonts w:ascii="Arial" w:hAnsi="Arial"/>
          <w:sz w:val="22"/>
        </w:rPr>
        <w:t xml:space="preserve">que du point de vue de la vulnérabilité globale de la lentille d’eau douce, </w:t>
      </w:r>
      <w:r>
        <w:rPr>
          <w:rFonts w:ascii="Arial" w:hAnsi="Arial"/>
          <w:sz w:val="22"/>
        </w:rPr>
        <w:t xml:space="preserve">il y a une certaine équivalence entre des forages maillés et plusieurs galeries parallèles, </w:t>
      </w:r>
      <w:r w:rsidR="00332FE0">
        <w:rPr>
          <w:rFonts w:ascii="Arial" w:hAnsi="Arial"/>
          <w:sz w:val="22"/>
        </w:rPr>
        <w:t xml:space="preserve">et aussi </w:t>
      </w:r>
      <w:r>
        <w:rPr>
          <w:rFonts w:ascii="Arial" w:hAnsi="Arial"/>
          <w:sz w:val="22"/>
        </w:rPr>
        <w:t>entre un rabattement modéré</w:t>
      </w:r>
      <w:r w:rsidR="00332FE0">
        <w:rPr>
          <w:rFonts w:ascii="Arial" w:hAnsi="Arial"/>
          <w:sz w:val="22"/>
        </w:rPr>
        <w:t xml:space="preserve"> en pompage 24/24 et un rabattement plus élevé en pompage 12/24 par exemple. </w:t>
      </w:r>
      <w:r>
        <w:rPr>
          <w:rFonts w:ascii="Arial" w:hAnsi="Arial"/>
          <w:sz w:val="22"/>
        </w:rPr>
        <w:t xml:space="preserve"> </w:t>
      </w:r>
    </w:p>
    <w:p w:rsidR="006C35AF" w:rsidRDefault="006C35AF" w:rsidP="006C35AF">
      <w:pPr>
        <w:spacing w:after="0"/>
        <w:jc w:val="both"/>
        <w:rPr>
          <w:rFonts w:ascii="Arial" w:hAnsi="Arial"/>
          <w:sz w:val="22"/>
          <w:u w:val="single"/>
        </w:rPr>
      </w:pPr>
      <w:r>
        <w:rPr>
          <w:rFonts w:ascii="Arial" w:hAnsi="Arial"/>
          <w:sz w:val="22"/>
          <w:u w:val="single"/>
        </w:rPr>
        <w:t>Réservoir de stockage</w:t>
      </w:r>
    </w:p>
    <w:p w:rsidR="006C35AF" w:rsidRDefault="006C35AF" w:rsidP="006C35AF">
      <w:pPr>
        <w:spacing w:after="0"/>
        <w:jc w:val="both"/>
        <w:rPr>
          <w:rFonts w:ascii="Arial" w:hAnsi="Arial"/>
          <w:sz w:val="22"/>
        </w:rPr>
      </w:pPr>
      <w:r w:rsidRPr="006C35AF">
        <w:rPr>
          <w:rFonts w:ascii="Arial" w:hAnsi="Arial"/>
          <w:sz w:val="22"/>
        </w:rPr>
        <w:t>Il s’agit d’un rése</w:t>
      </w:r>
      <w:r>
        <w:rPr>
          <w:rFonts w:ascii="Arial" w:hAnsi="Arial"/>
          <w:sz w:val="22"/>
        </w:rPr>
        <w:t>r</w:t>
      </w:r>
      <w:r w:rsidRPr="006C35AF">
        <w:rPr>
          <w:rFonts w:ascii="Arial" w:hAnsi="Arial"/>
          <w:sz w:val="22"/>
        </w:rPr>
        <w:t>voir surélevé</w:t>
      </w:r>
      <w:r>
        <w:rPr>
          <w:rFonts w:ascii="Arial" w:hAnsi="Arial"/>
          <w:sz w:val="22"/>
        </w:rPr>
        <w:t>,  construit en béton armé, ou préfabriqué (matériau inerte) situé au centre ou à proximité du village. On tiendra compte pour le calcul de son volume, de sa hauteur, des matériaux à  des leçons apprises,  depuis des dizaines d’années d’exploitation à Bairiki. Mais aussi des améliorations récentes relatives aux matériaux résistants à la corrosion marine</w:t>
      </w:r>
    </w:p>
    <w:p w:rsidR="006C35AF" w:rsidRPr="003C1F34" w:rsidRDefault="006C35AF" w:rsidP="006C35AF">
      <w:pPr>
        <w:spacing w:after="0"/>
        <w:jc w:val="both"/>
        <w:rPr>
          <w:rFonts w:ascii="Arial" w:hAnsi="Arial"/>
          <w:sz w:val="22"/>
        </w:rPr>
      </w:pPr>
    </w:p>
    <w:p w:rsidR="003C1F34" w:rsidRDefault="003C1F34" w:rsidP="006C35AF">
      <w:pPr>
        <w:spacing w:after="0"/>
        <w:jc w:val="both"/>
        <w:rPr>
          <w:rFonts w:ascii="Arial" w:hAnsi="Arial"/>
          <w:sz w:val="22"/>
        </w:rPr>
      </w:pPr>
      <w:r w:rsidRPr="003C1F34">
        <w:rPr>
          <w:rFonts w:ascii="Arial" w:hAnsi="Arial"/>
          <w:noProof/>
          <w:sz w:val="22"/>
          <w:lang w:eastAsia="fr-FR"/>
        </w:rPr>
        <w:drawing>
          <wp:anchor distT="0" distB="0" distL="114300" distR="114300" simplePos="0" relativeHeight="251681792" behindDoc="0" locked="0" layoutInCell="1" allowOverlap="1">
            <wp:simplePos x="0" y="0"/>
            <wp:positionH relativeFrom="column">
              <wp:posOffset>21590</wp:posOffset>
            </wp:positionH>
            <wp:positionV relativeFrom="paragraph">
              <wp:posOffset>0</wp:posOffset>
            </wp:positionV>
            <wp:extent cx="3931920" cy="2980266"/>
            <wp:effectExtent l="25400" t="0" r="5080" b="0"/>
            <wp:wrapTight wrapText="bothSides">
              <wp:wrapPolygon edited="0">
                <wp:start x="-140" y="0"/>
                <wp:lineTo x="-140" y="21539"/>
                <wp:lineTo x="21628" y="21539"/>
                <wp:lineTo x="21628" y="0"/>
                <wp:lineTo x="-140" y="0"/>
              </wp:wrapPolygon>
            </wp:wrapTight>
            <wp:docPr id="11" name="Image 11" descr=":125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5_2501.JPG"/>
                    <pic:cNvPicPr>
                      <a:picLocks noChangeAspect="1" noChangeArrowheads="1"/>
                    </pic:cNvPicPr>
                  </pic:nvPicPr>
                  <pic:blipFill>
                    <a:blip r:embed="rId17"/>
                    <a:srcRect/>
                    <a:stretch>
                      <a:fillRect/>
                    </a:stretch>
                  </pic:blipFill>
                  <pic:spPr bwMode="auto">
                    <a:xfrm>
                      <a:off x="0" y="0"/>
                      <a:ext cx="3931920" cy="2980266"/>
                    </a:xfrm>
                    <a:prstGeom prst="rect">
                      <a:avLst/>
                    </a:prstGeom>
                    <a:noFill/>
                    <a:ln w="9525">
                      <a:noFill/>
                      <a:miter lim="800000"/>
                      <a:headEnd/>
                      <a:tailEnd/>
                    </a:ln>
                  </pic:spPr>
                </pic:pic>
              </a:graphicData>
            </a:graphic>
          </wp:anchor>
        </w:drawing>
      </w:r>
      <w:r w:rsidRPr="003C1F34">
        <w:rPr>
          <w:rFonts w:ascii="Arial" w:hAnsi="Arial"/>
          <w:sz w:val="22"/>
        </w:rPr>
        <w:t xml:space="preserve">Exemple d’une installation de pompage solaire </w:t>
      </w:r>
      <w:r>
        <w:rPr>
          <w:rFonts w:ascii="Arial" w:hAnsi="Arial"/>
          <w:sz w:val="22"/>
        </w:rPr>
        <w:t>pour un village du programme 9éme FED au Tchad (plusieurs centaines d’habitants).</w:t>
      </w:r>
    </w:p>
    <w:p w:rsidR="003C1F34" w:rsidRDefault="003C1F34" w:rsidP="006C35AF">
      <w:pPr>
        <w:spacing w:after="0"/>
        <w:jc w:val="both"/>
        <w:rPr>
          <w:rFonts w:ascii="Arial" w:hAnsi="Arial"/>
          <w:sz w:val="22"/>
        </w:rPr>
      </w:pPr>
    </w:p>
    <w:p w:rsidR="00332FE0" w:rsidRPr="003C1F34" w:rsidRDefault="003C1F34" w:rsidP="006C35AF">
      <w:pPr>
        <w:spacing w:after="0"/>
        <w:jc w:val="both"/>
        <w:rPr>
          <w:rFonts w:ascii="Arial" w:hAnsi="Arial"/>
          <w:sz w:val="22"/>
        </w:rPr>
      </w:pPr>
      <w:r>
        <w:rPr>
          <w:rFonts w:ascii="Arial" w:hAnsi="Arial"/>
          <w:sz w:val="22"/>
        </w:rPr>
        <w:t>Le réservoir préfabriqué  en acier galvanisé ne conviendrait pas dans un atoll, à cause de la rouille.</w:t>
      </w:r>
    </w:p>
    <w:p w:rsidR="003C1F34" w:rsidRDefault="003C1F34" w:rsidP="006C35AF">
      <w:pPr>
        <w:spacing w:after="0"/>
        <w:jc w:val="both"/>
        <w:rPr>
          <w:rFonts w:ascii="Arial" w:hAnsi="Arial"/>
          <w:sz w:val="22"/>
          <w:u w:val="single"/>
        </w:rPr>
      </w:pPr>
    </w:p>
    <w:p w:rsidR="006C35AF" w:rsidRDefault="006C35AF" w:rsidP="006C35AF">
      <w:pPr>
        <w:spacing w:after="0"/>
        <w:jc w:val="both"/>
        <w:rPr>
          <w:rFonts w:ascii="Arial" w:hAnsi="Arial"/>
          <w:sz w:val="22"/>
          <w:u w:val="single"/>
        </w:rPr>
      </w:pPr>
      <w:r w:rsidRPr="006C35AF">
        <w:rPr>
          <w:rFonts w:ascii="Arial" w:hAnsi="Arial"/>
          <w:sz w:val="22"/>
          <w:u w:val="single"/>
        </w:rPr>
        <w:t>Réservoir individuels dans les maisons</w:t>
      </w:r>
    </w:p>
    <w:p w:rsidR="00AE714C" w:rsidRPr="00AE714C" w:rsidRDefault="00B67D90" w:rsidP="00AE714C">
      <w:pPr>
        <w:jc w:val="both"/>
        <w:rPr>
          <w:rFonts w:ascii="Arial" w:hAnsi="Arial"/>
          <w:sz w:val="22"/>
        </w:rPr>
      </w:pPr>
      <w:r>
        <w:rPr>
          <w:rFonts w:ascii="Arial" w:hAnsi="Arial"/>
          <w:sz w:val="22"/>
        </w:rPr>
        <w:t>L</w:t>
      </w:r>
      <w:r w:rsidR="00AE714C">
        <w:rPr>
          <w:rFonts w:ascii="Arial" w:hAnsi="Arial"/>
          <w:sz w:val="22"/>
        </w:rPr>
        <w:t xml:space="preserve">a présentation power point «  </w:t>
      </w:r>
      <w:r w:rsidR="00AE714C" w:rsidRPr="00AE714C">
        <w:rPr>
          <w:rFonts w:ascii="Arial" w:hAnsi="Arial"/>
          <w:sz w:val="22"/>
        </w:rPr>
        <w:t>WATER RESOURCES MANAGEMENT IN KIRIBATI WITH SPECIAL EMPHASIS ON GROUNDWATER DEVELOPMENT USING INFILTRATION GALLERIES</w:t>
      </w:r>
      <w:r w:rsidR="00AE714C">
        <w:rPr>
          <w:rFonts w:ascii="Arial" w:hAnsi="Arial"/>
          <w:sz w:val="22"/>
        </w:rPr>
        <w:t xml:space="preserve"> » présentée </w:t>
      </w:r>
      <w:r w:rsidR="00AE714C" w:rsidRPr="00AE714C">
        <w:rPr>
          <w:rFonts w:ascii="Arial" w:hAnsi="Arial"/>
          <w:sz w:val="22"/>
        </w:rPr>
        <w:t xml:space="preserve">: Taboia Metutera </w:t>
      </w:r>
      <w:r w:rsidR="00AE714C">
        <w:rPr>
          <w:rFonts w:ascii="Arial" w:hAnsi="Arial"/>
          <w:sz w:val="22"/>
        </w:rPr>
        <w:t xml:space="preserve">- </w:t>
      </w:r>
      <w:r w:rsidR="00AE714C" w:rsidRPr="00AE714C">
        <w:rPr>
          <w:rFonts w:ascii="Arial" w:hAnsi="Arial"/>
          <w:sz w:val="22"/>
        </w:rPr>
        <w:t>Public Utilities</w:t>
      </w:r>
      <w:r w:rsidR="00AE714C">
        <w:rPr>
          <w:rFonts w:ascii="Arial" w:hAnsi="Arial"/>
          <w:sz w:val="22"/>
        </w:rPr>
        <w:t xml:space="preserve"> -</w:t>
      </w:r>
      <w:r w:rsidR="00AE714C" w:rsidRPr="00AE714C">
        <w:rPr>
          <w:rFonts w:ascii="Arial" w:hAnsi="Arial"/>
          <w:sz w:val="22"/>
        </w:rPr>
        <w:t xml:space="preserve"> Board Kiribati</w:t>
      </w:r>
      <w:r w:rsidR="00AE714C">
        <w:rPr>
          <w:rFonts w:ascii="Arial" w:hAnsi="Arial"/>
          <w:sz w:val="22"/>
        </w:rPr>
        <w:t xml:space="preserve"> décrit le principe du CFMWD et fait état d’un ess</w:t>
      </w:r>
      <w:r>
        <w:rPr>
          <w:rFonts w:ascii="Arial" w:hAnsi="Arial"/>
          <w:sz w:val="22"/>
        </w:rPr>
        <w:t xml:space="preserve">ai pilote, de 4 mois,  à Nanikaï village South Tarawa. </w:t>
      </w:r>
    </w:p>
    <w:p w:rsidR="00B67D90" w:rsidRDefault="00B67D90" w:rsidP="00B67D90">
      <w:pPr>
        <w:spacing w:after="0"/>
        <w:jc w:val="both"/>
        <w:rPr>
          <w:rFonts w:ascii="Arial" w:hAnsi="Arial"/>
          <w:sz w:val="22"/>
        </w:rPr>
      </w:pPr>
      <w:r>
        <w:rPr>
          <w:rFonts w:ascii="Arial" w:hAnsi="Arial"/>
          <w:noProof/>
          <w:sz w:val="22"/>
          <w:lang w:eastAsia="fr-FR"/>
        </w:rPr>
        <w:drawing>
          <wp:anchor distT="0" distB="0" distL="114300" distR="114300" simplePos="0" relativeHeight="251680768" behindDoc="0" locked="0" layoutInCell="1" allowOverlap="1">
            <wp:simplePos x="0" y="0"/>
            <wp:positionH relativeFrom="column">
              <wp:posOffset>0</wp:posOffset>
            </wp:positionH>
            <wp:positionV relativeFrom="paragraph">
              <wp:posOffset>33020</wp:posOffset>
            </wp:positionV>
            <wp:extent cx="1608455" cy="1811655"/>
            <wp:effectExtent l="25400" t="0" r="0" b="0"/>
            <wp:wrapTight wrapText="bothSides">
              <wp:wrapPolygon edited="0">
                <wp:start x="-341" y="0"/>
                <wp:lineTo x="-341" y="21502"/>
                <wp:lineTo x="21489" y="21502"/>
                <wp:lineTo x="21489" y="0"/>
                <wp:lineTo x="-341" y="0"/>
              </wp:wrapPolygon>
            </wp:wrapTight>
            <wp:docPr id="7" name="Image 7" descr=":CFMW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MWD.tiff"/>
                    <pic:cNvPicPr>
                      <a:picLocks noChangeAspect="1" noChangeArrowheads="1"/>
                    </pic:cNvPicPr>
                  </pic:nvPicPr>
                  <pic:blipFill>
                    <a:blip r:embed="rId18"/>
                    <a:srcRect/>
                    <a:stretch>
                      <a:fillRect/>
                    </a:stretch>
                  </pic:blipFill>
                  <pic:spPr bwMode="auto">
                    <a:xfrm>
                      <a:off x="0" y="0"/>
                      <a:ext cx="1608455" cy="1811655"/>
                    </a:xfrm>
                    <a:prstGeom prst="rect">
                      <a:avLst/>
                    </a:prstGeom>
                    <a:noFill/>
                    <a:ln w="9525">
                      <a:noFill/>
                      <a:miter lim="800000"/>
                      <a:headEnd/>
                      <a:tailEnd/>
                    </a:ln>
                  </pic:spPr>
                </pic:pic>
              </a:graphicData>
            </a:graphic>
          </wp:anchor>
        </w:drawing>
      </w:r>
      <w:r>
        <w:rPr>
          <w:rFonts w:ascii="Arial" w:hAnsi="Arial"/>
          <w:sz w:val="22"/>
        </w:rPr>
        <w:t>Le système d’</w:t>
      </w:r>
      <w:r w:rsidRPr="006C35AF">
        <w:rPr>
          <w:rFonts w:ascii="Arial" w:hAnsi="Arial"/>
          <w:sz w:val="22"/>
        </w:rPr>
        <w:t>exploitation</w:t>
      </w:r>
      <w:r>
        <w:rPr>
          <w:rFonts w:ascii="Arial" w:hAnsi="Arial"/>
          <w:sz w:val="22"/>
        </w:rPr>
        <w:t xml:space="preserve"> mis au point par PUB qui permet d’éviter les entrées d’air dans les canalisations est  le « Constant Flow Method of Water Distribution (CFMWD) », qui nécessite un réservoir individuel en PVC muni d’un petit robinet flotteur à l’extrémité de sa conduite d’alimentation. </w:t>
      </w:r>
    </w:p>
    <w:p w:rsidR="00B67D90" w:rsidRDefault="00B67D90" w:rsidP="00B67D90">
      <w:pPr>
        <w:spacing w:after="0"/>
        <w:jc w:val="both"/>
        <w:rPr>
          <w:rFonts w:ascii="Arial" w:hAnsi="Arial"/>
          <w:sz w:val="22"/>
        </w:rPr>
      </w:pPr>
      <w:r>
        <w:rPr>
          <w:rFonts w:ascii="Arial" w:hAnsi="Arial"/>
          <w:sz w:val="22"/>
        </w:rPr>
        <w:t>L’usager soutire l’eau par un robi</w:t>
      </w:r>
      <w:r w:rsidR="00332FE0">
        <w:rPr>
          <w:rFonts w:ascii="Arial" w:hAnsi="Arial"/>
          <w:sz w:val="22"/>
        </w:rPr>
        <w:t>net à la base du réservoir. Le remplissage est immédiat par ouverture du robinet flotteur. Celui-ci se refermant lorsque le niveau haut est atteint, il n’y a plus de gaspillage par robinet resté ouvert, comme c’est le cas lors des distributions d’eau intermittentes (quelques heures par jour).</w:t>
      </w:r>
    </w:p>
    <w:p w:rsidR="00BD3216" w:rsidRPr="00B67D90" w:rsidRDefault="00332FE0" w:rsidP="006C35AF">
      <w:pPr>
        <w:spacing w:after="0"/>
        <w:jc w:val="both"/>
        <w:rPr>
          <w:rFonts w:ascii="Arial" w:hAnsi="Arial"/>
          <w:sz w:val="22"/>
        </w:rPr>
      </w:pPr>
      <w:r>
        <w:rPr>
          <w:rFonts w:ascii="Arial" w:hAnsi="Arial"/>
          <w:sz w:val="22"/>
        </w:rPr>
        <w:t>Actuellement nous ignorons si ce dispositif a fait ses preuves. Si c’est le cas son application s’impose dans les villages de  Nrth Tarawa, aussi bien que dans les quartiers de South Tarawa.</w:t>
      </w:r>
    </w:p>
    <w:p w:rsidR="006013D5" w:rsidRDefault="006013D5" w:rsidP="00787055">
      <w:pPr>
        <w:rPr>
          <w:rFonts w:ascii="Arial" w:hAnsi="Arial"/>
          <w:sz w:val="22"/>
        </w:rPr>
      </w:pPr>
    </w:p>
    <w:p w:rsidR="00CF4012" w:rsidRDefault="00EC5B92" w:rsidP="00CF4012">
      <w:pPr>
        <w:jc w:val="both"/>
        <w:rPr>
          <w:rFonts w:ascii="Arial" w:hAnsi="Arial"/>
          <w:sz w:val="22"/>
        </w:rPr>
      </w:pPr>
      <w:r>
        <w:rPr>
          <w:rFonts w:ascii="Arial" w:hAnsi="Arial"/>
          <w:noProof/>
          <w:sz w:val="22"/>
          <w:lang w:eastAsia="fr-FR"/>
        </w:rPr>
        <w:drawing>
          <wp:anchor distT="0" distB="0" distL="114300" distR="114300" simplePos="0" relativeHeight="251683840" behindDoc="0" locked="0" layoutInCell="1" allowOverlap="1">
            <wp:simplePos x="0" y="0"/>
            <wp:positionH relativeFrom="column">
              <wp:posOffset>21590</wp:posOffset>
            </wp:positionH>
            <wp:positionV relativeFrom="paragraph">
              <wp:posOffset>3175</wp:posOffset>
            </wp:positionV>
            <wp:extent cx="2929467" cy="2607733"/>
            <wp:effectExtent l="25400" t="0" r="0" b="0"/>
            <wp:wrapTight wrapText="bothSides">
              <wp:wrapPolygon edited="0">
                <wp:start x="-187" y="0"/>
                <wp:lineTo x="-187" y="21460"/>
                <wp:lineTo x="21538" y="21460"/>
                <wp:lineTo x="21538" y="0"/>
                <wp:lineTo x="-187" y="0"/>
              </wp:wrapPolygon>
            </wp:wrapTight>
            <wp:docPr id="16" name="Image 16" descr=":robinet flotteu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inet flotteur.tiff"/>
                    <pic:cNvPicPr>
                      <a:picLocks noChangeAspect="1" noChangeArrowheads="1"/>
                    </pic:cNvPicPr>
                  </pic:nvPicPr>
                  <pic:blipFill>
                    <a:blip r:embed="rId19"/>
                    <a:srcRect/>
                    <a:stretch>
                      <a:fillRect/>
                    </a:stretch>
                  </pic:blipFill>
                  <pic:spPr bwMode="auto">
                    <a:xfrm>
                      <a:off x="0" y="0"/>
                      <a:ext cx="2929467" cy="2607733"/>
                    </a:xfrm>
                    <a:prstGeom prst="rect">
                      <a:avLst/>
                    </a:prstGeom>
                    <a:noFill/>
                    <a:ln w="9525">
                      <a:noFill/>
                      <a:miter lim="800000"/>
                      <a:headEnd/>
                      <a:tailEnd/>
                    </a:ln>
                  </pic:spPr>
                </pic:pic>
              </a:graphicData>
            </a:graphic>
          </wp:anchor>
        </w:drawing>
      </w:r>
      <w:r>
        <w:rPr>
          <w:rFonts w:ascii="Arial" w:hAnsi="Arial"/>
          <w:noProof/>
          <w:sz w:val="22"/>
          <w:lang w:eastAsia="fr-FR"/>
        </w:rPr>
        <w:drawing>
          <wp:inline distT="0" distB="0" distL="0" distR="0">
            <wp:extent cx="2925445" cy="2141844"/>
            <wp:effectExtent l="25400" t="0" r="0" b="0"/>
            <wp:docPr id="17" name="Picture 6" descr=":les 2 réservoi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2 réservoirs.tiff"/>
                    <pic:cNvPicPr>
                      <a:picLocks noChangeAspect="1" noChangeArrowheads="1"/>
                    </pic:cNvPicPr>
                  </pic:nvPicPr>
                  <pic:blipFill>
                    <a:blip r:embed="rId20"/>
                    <a:srcRect/>
                    <a:stretch>
                      <a:fillRect/>
                    </a:stretch>
                  </pic:blipFill>
                  <pic:spPr bwMode="auto">
                    <a:xfrm>
                      <a:off x="0" y="0"/>
                      <a:ext cx="2929466" cy="2142067"/>
                    </a:xfrm>
                    <a:prstGeom prst="rect">
                      <a:avLst/>
                    </a:prstGeom>
                    <a:noFill/>
                    <a:ln w="9525">
                      <a:noFill/>
                      <a:miter lim="800000"/>
                      <a:headEnd/>
                      <a:tailEnd/>
                    </a:ln>
                  </pic:spPr>
                </pic:pic>
              </a:graphicData>
            </a:graphic>
          </wp:inline>
        </w:drawing>
      </w:r>
    </w:p>
    <w:p w:rsidR="00EC5B92" w:rsidRDefault="00EC5B92" w:rsidP="00EC5B92">
      <w:pPr>
        <w:widowControl w:val="0"/>
        <w:autoSpaceDE w:val="0"/>
        <w:autoSpaceDN w:val="0"/>
        <w:adjustRightInd w:val="0"/>
        <w:spacing w:after="0"/>
        <w:jc w:val="right"/>
        <w:rPr>
          <w:rFonts w:ascii="Arial" w:hAnsi="Arial"/>
          <w:b/>
          <w:sz w:val="22"/>
        </w:rPr>
      </w:pPr>
      <w:r>
        <w:rPr>
          <w:rFonts w:ascii="Arial" w:hAnsi="Arial"/>
          <w:b/>
          <w:sz w:val="22"/>
        </w:rPr>
        <w:t>Une maison : deux réservoirs.</w:t>
      </w:r>
    </w:p>
    <w:p w:rsidR="00EC5B92" w:rsidRDefault="00EC5B92" w:rsidP="00EC5B92">
      <w:pPr>
        <w:widowControl w:val="0"/>
        <w:autoSpaceDE w:val="0"/>
        <w:autoSpaceDN w:val="0"/>
        <w:adjustRightInd w:val="0"/>
        <w:spacing w:after="0"/>
        <w:jc w:val="right"/>
        <w:rPr>
          <w:rFonts w:ascii="Arial" w:hAnsi="Arial"/>
          <w:b/>
          <w:sz w:val="22"/>
        </w:rPr>
      </w:pPr>
      <w:r>
        <w:rPr>
          <w:rFonts w:ascii="Arial" w:hAnsi="Arial"/>
          <w:b/>
          <w:sz w:val="22"/>
        </w:rPr>
        <w:t>Le 1</w:t>
      </w:r>
      <w:r w:rsidRPr="00EC5B92">
        <w:rPr>
          <w:rFonts w:ascii="Arial" w:hAnsi="Arial"/>
          <w:b/>
          <w:sz w:val="22"/>
          <w:vertAlign w:val="superscript"/>
        </w:rPr>
        <w:t>er</w:t>
      </w:r>
      <w:r>
        <w:rPr>
          <w:rFonts w:ascii="Arial" w:hAnsi="Arial"/>
          <w:b/>
          <w:sz w:val="22"/>
          <w:vertAlign w:val="superscript"/>
        </w:rPr>
        <w:t> </w:t>
      </w:r>
      <w:r>
        <w:rPr>
          <w:rFonts w:ascii="Arial" w:hAnsi="Arial"/>
          <w:b/>
          <w:sz w:val="22"/>
        </w:rPr>
        <w:t>: CFMWD   et le   2</w:t>
      </w:r>
      <w:r w:rsidRPr="00EC5B92">
        <w:rPr>
          <w:rFonts w:ascii="Arial" w:hAnsi="Arial"/>
          <w:b/>
          <w:sz w:val="22"/>
          <w:vertAlign w:val="superscript"/>
        </w:rPr>
        <w:t>ème</w:t>
      </w:r>
      <w:r>
        <w:rPr>
          <w:rFonts w:ascii="Arial" w:hAnsi="Arial"/>
          <w:b/>
          <w:sz w:val="22"/>
          <w:vertAlign w:val="superscript"/>
        </w:rPr>
        <w:t> </w:t>
      </w:r>
      <w:r>
        <w:rPr>
          <w:rFonts w:ascii="Arial" w:hAnsi="Arial"/>
          <w:b/>
          <w:sz w:val="22"/>
        </w:rPr>
        <w:t>: eau de pluie</w:t>
      </w:r>
    </w:p>
    <w:p w:rsidR="00EC5B92" w:rsidRDefault="00EC5B92" w:rsidP="00555310">
      <w:pPr>
        <w:widowControl w:val="0"/>
        <w:autoSpaceDE w:val="0"/>
        <w:autoSpaceDN w:val="0"/>
        <w:adjustRightInd w:val="0"/>
        <w:spacing w:after="0"/>
        <w:rPr>
          <w:rFonts w:ascii="Arial" w:hAnsi="Arial"/>
          <w:b/>
          <w:sz w:val="22"/>
        </w:rPr>
      </w:pPr>
    </w:p>
    <w:p w:rsidR="00EC5B92" w:rsidRDefault="00EC5B92" w:rsidP="00555310">
      <w:pPr>
        <w:widowControl w:val="0"/>
        <w:autoSpaceDE w:val="0"/>
        <w:autoSpaceDN w:val="0"/>
        <w:adjustRightInd w:val="0"/>
        <w:spacing w:after="0"/>
        <w:rPr>
          <w:rFonts w:ascii="Arial" w:hAnsi="Arial"/>
          <w:b/>
          <w:sz w:val="22"/>
        </w:rPr>
      </w:pPr>
    </w:p>
    <w:p w:rsidR="00C21FE1" w:rsidRDefault="00EC5B92" w:rsidP="00555310">
      <w:pPr>
        <w:widowControl w:val="0"/>
        <w:autoSpaceDE w:val="0"/>
        <w:autoSpaceDN w:val="0"/>
        <w:adjustRightInd w:val="0"/>
        <w:spacing w:after="0"/>
        <w:rPr>
          <w:rFonts w:ascii="Arial" w:hAnsi="Arial"/>
          <w:b/>
          <w:sz w:val="22"/>
        </w:rPr>
      </w:pPr>
      <w:r>
        <w:rPr>
          <w:rFonts w:ascii="Arial" w:hAnsi="Arial"/>
          <w:b/>
          <w:sz w:val="22"/>
        </w:rPr>
        <w:t>The drilling m</w:t>
      </w:r>
      <w:r w:rsidR="00C21FE1">
        <w:rPr>
          <w:rFonts w:ascii="Arial" w:hAnsi="Arial"/>
          <w:b/>
          <w:sz w:val="22"/>
        </w:rPr>
        <w:t>aschine.</w:t>
      </w:r>
    </w:p>
    <w:p w:rsidR="00476BC8" w:rsidRPr="00476BC8" w:rsidRDefault="00476BC8" w:rsidP="00555310">
      <w:pPr>
        <w:widowControl w:val="0"/>
        <w:autoSpaceDE w:val="0"/>
        <w:autoSpaceDN w:val="0"/>
        <w:adjustRightInd w:val="0"/>
        <w:spacing w:after="0"/>
        <w:rPr>
          <w:rFonts w:ascii="Arial" w:hAnsi="Arial"/>
          <w:b/>
          <w:sz w:val="22"/>
        </w:rPr>
      </w:pPr>
    </w:p>
    <w:p w:rsidR="00476BC8" w:rsidRDefault="00476BC8" w:rsidP="00555310">
      <w:pPr>
        <w:widowControl w:val="0"/>
        <w:autoSpaceDE w:val="0"/>
        <w:autoSpaceDN w:val="0"/>
        <w:adjustRightInd w:val="0"/>
        <w:spacing w:after="0"/>
        <w:rPr>
          <w:rFonts w:ascii="Arial" w:hAnsi="Arial"/>
          <w:sz w:val="22"/>
        </w:rPr>
      </w:pPr>
      <w:r>
        <w:rPr>
          <w:rFonts w:ascii="Arial" w:hAnsi="Arial"/>
          <w:sz w:val="22"/>
        </w:rPr>
        <w:t xml:space="preserve">Faisant référence </w:t>
      </w:r>
      <w:r w:rsidR="004252BD">
        <w:rPr>
          <w:rFonts w:ascii="Arial" w:hAnsi="Arial"/>
          <w:sz w:val="22"/>
        </w:rPr>
        <w:t xml:space="preserve">au § 34 des TDF, nous allons </w:t>
      </w:r>
      <w:r w:rsidR="004252BD" w:rsidRPr="004252BD">
        <w:rPr>
          <w:rFonts w:ascii="Arial" w:hAnsi="Arial"/>
          <w:sz w:val="22"/>
        </w:rPr>
        <w:t xml:space="preserve">opter pour </w:t>
      </w:r>
      <w:r w:rsidRPr="00476BC8">
        <w:rPr>
          <w:rFonts w:ascii="Arial" w:hAnsi="Arial"/>
          <w:b/>
          <w:sz w:val="22"/>
        </w:rPr>
        <w:t>la réparation de la sondeuse Jacro 200 de MPWU</w:t>
      </w:r>
      <w:r>
        <w:rPr>
          <w:rFonts w:ascii="Arial" w:hAnsi="Arial"/>
          <w:sz w:val="22"/>
        </w:rPr>
        <w:t>, car en recondionnant cet atelier de sondage, les avantages suivant doivent être cités :</w:t>
      </w:r>
    </w:p>
    <w:p w:rsidR="004252BD" w:rsidRPr="004252BD" w:rsidRDefault="004252BD" w:rsidP="00555310">
      <w:pPr>
        <w:widowControl w:val="0"/>
        <w:autoSpaceDE w:val="0"/>
        <w:autoSpaceDN w:val="0"/>
        <w:adjustRightInd w:val="0"/>
        <w:spacing w:after="0"/>
        <w:rPr>
          <w:rFonts w:ascii="Arial" w:hAnsi="Arial"/>
          <w:sz w:val="22"/>
        </w:rPr>
      </w:pPr>
    </w:p>
    <w:p w:rsidR="004252BD" w:rsidRDefault="004252BD" w:rsidP="004252BD">
      <w:pPr>
        <w:widowControl w:val="0"/>
        <w:autoSpaceDE w:val="0"/>
        <w:autoSpaceDN w:val="0"/>
        <w:adjustRightInd w:val="0"/>
        <w:spacing w:after="0"/>
        <w:rPr>
          <w:rFonts w:ascii="Arial" w:hAnsi="Arial"/>
          <w:sz w:val="22"/>
        </w:rPr>
      </w:pPr>
      <w:r>
        <w:rPr>
          <w:rFonts w:ascii="Arial" w:hAnsi="Arial"/>
          <w:sz w:val="22"/>
        </w:rPr>
        <w:t>- cette</w:t>
      </w:r>
      <w:r w:rsidRPr="004252BD">
        <w:rPr>
          <w:rFonts w:ascii="Arial" w:hAnsi="Arial"/>
          <w:sz w:val="22"/>
        </w:rPr>
        <w:t xml:space="preserve"> solution </w:t>
      </w:r>
      <w:r>
        <w:rPr>
          <w:rFonts w:ascii="Arial" w:hAnsi="Arial"/>
          <w:sz w:val="22"/>
        </w:rPr>
        <w:t xml:space="preserve">va permettre de </w:t>
      </w:r>
      <w:r w:rsidRPr="004252BD">
        <w:rPr>
          <w:rFonts w:ascii="Arial" w:hAnsi="Arial"/>
          <w:sz w:val="22"/>
        </w:rPr>
        <w:t>valorise</w:t>
      </w:r>
      <w:r>
        <w:rPr>
          <w:rFonts w:ascii="Arial" w:hAnsi="Arial"/>
          <w:sz w:val="22"/>
        </w:rPr>
        <w:t>r l'acquis actuel de WPMU</w:t>
      </w:r>
      <w:r w:rsidRPr="004252BD">
        <w:rPr>
          <w:rFonts w:ascii="Arial" w:hAnsi="Arial"/>
          <w:sz w:val="22"/>
        </w:rPr>
        <w:t xml:space="preserve"> en technique de forages coralliens, </w:t>
      </w:r>
    </w:p>
    <w:p w:rsidR="004252BD" w:rsidRPr="00985ADF" w:rsidRDefault="004252BD" w:rsidP="005F220C">
      <w:pPr>
        <w:widowControl w:val="0"/>
        <w:autoSpaceDE w:val="0"/>
        <w:autoSpaceDN w:val="0"/>
        <w:adjustRightInd w:val="0"/>
        <w:spacing w:after="0"/>
        <w:jc w:val="both"/>
        <w:rPr>
          <w:rFonts w:ascii="Arial" w:hAnsi="Arial"/>
          <w:sz w:val="22"/>
        </w:rPr>
      </w:pPr>
      <w:r>
        <w:rPr>
          <w:rFonts w:ascii="Arial" w:hAnsi="Arial"/>
          <w:sz w:val="22"/>
        </w:rPr>
        <w:t xml:space="preserve">- elle </w:t>
      </w:r>
      <w:r w:rsidRPr="004252BD">
        <w:rPr>
          <w:rFonts w:ascii="Arial" w:hAnsi="Arial"/>
          <w:sz w:val="22"/>
        </w:rPr>
        <w:t>favorise le redémarr</w:t>
      </w:r>
      <w:r w:rsidR="00A55EE9">
        <w:rPr>
          <w:rFonts w:ascii="Arial" w:hAnsi="Arial"/>
          <w:sz w:val="22"/>
        </w:rPr>
        <w:t xml:space="preserve">age des activités </w:t>
      </w:r>
      <w:r w:rsidR="00476BC8">
        <w:rPr>
          <w:rFonts w:ascii="Arial" w:hAnsi="Arial"/>
          <w:sz w:val="22"/>
        </w:rPr>
        <w:t>forages de MPWU</w:t>
      </w:r>
      <w:r w:rsidR="00694A1A">
        <w:rPr>
          <w:rFonts w:ascii="Arial" w:hAnsi="Arial"/>
          <w:sz w:val="22"/>
        </w:rPr>
        <w:t>,</w:t>
      </w:r>
      <w:r w:rsidR="00476BC8">
        <w:rPr>
          <w:rFonts w:ascii="Arial" w:hAnsi="Arial"/>
          <w:sz w:val="22"/>
        </w:rPr>
        <w:t xml:space="preserve"> tout en offrant</w:t>
      </w:r>
      <w:r w:rsidR="00A55EE9">
        <w:rPr>
          <w:rFonts w:ascii="Arial" w:hAnsi="Arial"/>
          <w:sz w:val="22"/>
        </w:rPr>
        <w:t xml:space="preserve">, </w:t>
      </w:r>
      <w:r w:rsidR="00476BC8">
        <w:rPr>
          <w:rFonts w:ascii="Arial" w:hAnsi="Arial"/>
          <w:sz w:val="22"/>
        </w:rPr>
        <w:t>à l’</w:t>
      </w:r>
      <w:r w:rsidR="00476BC8" w:rsidRPr="00985ADF">
        <w:rPr>
          <w:rFonts w:ascii="Arial" w:hAnsi="Arial"/>
          <w:sz w:val="22"/>
        </w:rPr>
        <w:t> équipe de</w:t>
      </w:r>
      <w:r w:rsidR="00476BC8">
        <w:rPr>
          <w:rFonts w:ascii="Arial" w:hAnsi="Arial"/>
          <w:sz w:val="22"/>
        </w:rPr>
        <w:t xml:space="preserve"> sondeurs iKiribati,</w:t>
      </w:r>
      <w:r w:rsidR="00A55EE9">
        <w:rPr>
          <w:rFonts w:ascii="Arial" w:hAnsi="Arial"/>
          <w:sz w:val="22"/>
        </w:rPr>
        <w:t xml:space="preserve"> </w:t>
      </w:r>
      <w:r w:rsidR="00694A1A">
        <w:rPr>
          <w:rFonts w:ascii="Arial" w:hAnsi="Arial"/>
          <w:sz w:val="22"/>
        </w:rPr>
        <w:t>la possibilité de bénéficier de formation concrète, supplémentaire au cours d’</w:t>
      </w:r>
      <w:r w:rsidR="00476BC8">
        <w:rPr>
          <w:rFonts w:ascii="Arial" w:hAnsi="Arial"/>
          <w:sz w:val="22"/>
        </w:rPr>
        <w:t xml:space="preserve">un travail collaboratif </w:t>
      </w:r>
      <w:r w:rsidR="00694A1A">
        <w:rPr>
          <w:rFonts w:ascii="Arial" w:hAnsi="Arial"/>
          <w:sz w:val="22"/>
        </w:rPr>
        <w:t xml:space="preserve">sur le terrain, </w:t>
      </w:r>
      <w:r w:rsidR="00476BC8">
        <w:rPr>
          <w:rFonts w:ascii="Arial" w:hAnsi="Arial"/>
          <w:sz w:val="22"/>
        </w:rPr>
        <w:t>avec</w:t>
      </w:r>
      <w:r w:rsidR="005F220C">
        <w:rPr>
          <w:rFonts w:ascii="Arial" w:hAnsi="Arial"/>
          <w:sz w:val="22"/>
        </w:rPr>
        <w:t xml:space="preserve"> </w:t>
      </w:r>
      <w:r w:rsidR="00476BC8">
        <w:rPr>
          <w:rFonts w:ascii="Arial" w:hAnsi="Arial"/>
          <w:sz w:val="22"/>
        </w:rPr>
        <w:t xml:space="preserve">Xavier Meyer, </w:t>
      </w:r>
      <w:r w:rsidR="005F220C">
        <w:rPr>
          <w:rFonts w:ascii="Arial" w:hAnsi="Arial"/>
          <w:sz w:val="22"/>
        </w:rPr>
        <w:t>l’expert</w:t>
      </w:r>
      <w:r w:rsidR="00A55EE9">
        <w:rPr>
          <w:rFonts w:ascii="Arial" w:hAnsi="Arial"/>
          <w:sz w:val="22"/>
        </w:rPr>
        <w:t xml:space="preserve"> </w:t>
      </w:r>
      <w:r w:rsidR="00476BC8">
        <w:rPr>
          <w:rFonts w:ascii="Arial" w:hAnsi="Arial"/>
          <w:sz w:val="22"/>
        </w:rPr>
        <w:t>« groun</w:t>
      </w:r>
      <w:r w:rsidR="005F220C">
        <w:rPr>
          <w:rFonts w:ascii="Arial" w:hAnsi="Arial"/>
          <w:sz w:val="22"/>
        </w:rPr>
        <w:t>d</w:t>
      </w:r>
      <w:r w:rsidR="00476BC8">
        <w:rPr>
          <w:rFonts w:ascii="Arial" w:hAnsi="Arial"/>
          <w:sz w:val="22"/>
        </w:rPr>
        <w:t>water assesment and devlopment</w:t>
      </w:r>
      <w:r w:rsidR="00694A1A">
        <w:rPr>
          <w:rFonts w:ascii="Arial" w:hAnsi="Arial"/>
          <w:sz w:val="22"/>
        </w:rPr>
        <w:t> »</w:t>
      </w:r>
      <w:r w:rsidR="00476BC8">
        <w:rPr>
          <w:rFonts w:ascii="Arial" w:hAnsi="Arial"/>
          <w:sz w:val="22"/>
        </w:rPr>
        <w:t xml:space="preserve"> missionné par </w:t>
      </w:r>
      <w:r w:rsidRPr="00985ADF">
        <w:rPr>
          <w:rFonts w:ascii="Arial" w:hAnsi="Arial"/>
          <w:sz w:val="22"/>
        </w:rPr>
        <w:t>Hydroconseil,</w:t>
      </w:r>
      <w:r w:rsidR="00694A1A">
        <w:rPr>
          <w:rFonts w:ascii="Arial" w:hAnsi="Arial"/>
          <w:sz w:val="22"/>
        </w:rPr>
        <w:t xml:space="preserve"> pour l’évaluation de la foreuse (1 mois) et la réalisation des forages (3 mois)</w:t>
      </w:r>
    </w:p>
    <w:p w:rsidR="004252BD" w:rsidRPr="00985ADF" w:rsidRDefault="004252BD" w:rsidP="005F220C">
      <w:pPr>
        <w:widowControl w:val="0"/>
        <w:autoSpaceDE w:val="0"/>
        <w:autoSpaceDN w:val="0"/>
        <w:adjustRightInd w:val="0"/>
        <w:spacing w:after="0"/>
        <w:jc w:val="both"/>
        <w:rPr>
          <w:rFonts w:ascii="Arial" w:hAnsi="Arial"/>
          <w:sz w:val="22"/>
        </w:rPr>
      </w:pPr>
      <w:r w:rsidRPr="00985ADF">
        <w:rPr>
          <w:rFonts w:ascii="Arial" w:hAnsi="Arial"/>
          <w:sz w:val="22"/>
        </w:rPr>
        <w:t>- elle</w:t>
      </w:r>
      <w:r w:rsidR="007557D0" w:rsidRPr="00985ADF">
        <w:rPr>
          <w:rFonts w:ascii="Arial" w:hAnsi="Arial"/>
          <w:sz w:val="22"/>
        </w:rPr>
        <w:t xml:space="preserve"> permet  l’emploie de</w:t>
      </w:r>
      <w:r w:rsidRPr="00985ADF">
        <w:rPr>
          <w:rFonts w:ascii="Arial" w:hAnsi="Arial"/>
          <w:sz w:val="22"/>
        </w:rPr>
        <w:t xml:space="preserve"> personnel local (retombées financières, mais aussi implication villageoise)</w:t>
      </w:r>
    </w:p>
    <w:p w:rsidR="00985ADF" w:rsidRPr="00985ADF" w:rsidRDefault="004252BD" w:rsidP="005F220C">
      <w:pPr>
        <w:widowControl w:val="0"/>
        <w:autoSpaceDE w:val="0"/>
        <w:autoSpaceDN w:val="0"/>
        <w:adjustRightInd w:val="0"/>
        <w:spacing w:after="0"/>
        <w:jc w:val="both"/>
        <w:rPr>
          <w:rFonts w:ascii="Arial" w:hAnsi="Arial"/>
          <w:sz w:val="22"/>
        </w:rPr>
      </w:pPr>
      <w:r w:rsidRPr="00985ADF">
        <w:rPr>
          <w:rFonts w:ascii="Arial" w:hAnsi="Arial"/>
          <w:sz w:val="22"/>
        </w:rPr>
        <w:t xml:space="preserve">- et, </w:t>
      </w:r>
      <w:r w:rsidR="007557D0" w:rsidRPr="00985ADF">
        <w:rPr>
          <w:rFonts w:ascii="Arial" w:hAnsi="Arial"/>
          <w:sz w:val="22"/>
        </w:rPr>
        <w:t>elle permettra</w:t>
      </w:r>
      <w:r w:rsidRPr="00985ADF">
        <w:rPr>
          <w:rFonts w:ascii="Arial" w:hAnsi="Arial"/>
          <w:sz w:val="22"/>
        </w:rPr>
        <w:t xml:space="preserve"> de conserver en per</w:t>
      </w:r>
      <w:r w:rsidR="007557D0" w:rsidRPr="00985ADF">
        <w:rPr>
          <w:rFonts w:ascii="Arial" w:hAnsi="Arial"/>
          <w:sz w:val="22"/>
        </w:rPr>
        <w:t>manence une foreuse sur place. C</w:t>
      </w:r>
      <w:r w:rsidRPr="00985ADF">
        <w:rPr>
          <w:rFonts w:ascii="Arial" w:hAnsi="Arial"/>
          <w:sz w:val="22"/>
        </w:rPr>
        <w:t xml:space="preserve">e qui peut être utile pour le reste du programme, y </w:t>
      </w:r>
      <w:r w:rsidR="007557D0" w:rsidRPr="00985ADF">
        <w:rPr>
          <w:rFonts w:ascii="Arial" w:hAnsi="Arial"/>
          <w:sz w:val="22"/>
        </w:rPr>
        <w:t>compris éventuellement pour réaliser</w:t>
      </w:r>
      <w:r w:rsidR="00694A1A">
        <w:rPr>
          <w:rFonts w:ascii="Arial" w:hAnsi="Arial"/>
          <w:sz w:val="22"/>
        </w:rPr>
        <w:t xml:space="preserve"> des forages d’exploitation destinés à l’alimentation des</w:t>
      </w:r>
      <w:r w:rsidR="007557D0" w:rsidRPr="00985ADF">
        <w:rPr>
          <w:rFonts w:ascii="Arial" w:hAnsi="Arial"/>
          <w:sz w:val="22"/>
        </w:rPr>
        <w:t xml:space="preserve"> villa</w:t>
      </w:r>
      <w:r w:rsidR="00694A1A">
        <w:rPr>
          <w:rFonts w:ascii="Arial" w:hAnsi="Arial"/>
          <w:sz w:val="22"/>
        </w:rPr>
        <w:t>ges de Tarawa Nord (q</w:t>
      </w:r>
      <w:r w:rsidR="007557D0" w:rsidRPr="00985ADF">
        <w:rPr>
          <w:rFonts w:ascii="Arial" w:hAnsi="Arial"/>
          <w:sz w:val="22"/>
        </w:rPr>
        <w:t>uelques forages courts</w:t>
      </w:r>
      <w:r w:rsidR="005F220C">
        <w:rPr>
          <w:rFonts w:ascii="Arial" w:hAnsi="Arial"/>
          <w:sz w:val="22"/>
        </w:rPr>
        <w:t>, judicieusement disposés et couplés,</w:t>
      </w:r>
      <w:r w:rsidR="007557D0" w:rsidRPr="00985ADF">
        <w:rPr>
          <w:rFonts w:ascii="Arial" w:hAnsi="Arial"/>
          <w:sz w:val="22"/>
        </w:rPr>
        <w:t xml:space="preserve"> pouvant offrir les mêmes débits avec les mêmes garanties, que des galeries).</w:t>
      </w:r>
    </w:p>
    <w:p w:rsidR="00985ADF" w:rsidRPr="00985ADF" w:rsidRDefault="00985ADF" w:rsidP="004252BD">
      <w:pPr>
        <w:widowControl w:val="0"/>
        <w:autoSpaceDE w:val="0"/>
        <w:autoSpaceDN w:val="0"/>
        <w:adjustRightInd w:val="0"/>
        <w:spacing w:after="0"/>
        <w:rPr>
          <w:rFonts w:ascii="Arial" w:hAnsi="Arial"/>
          <w:sz w:val="22"/>
        </w:rPr>
      </w:pPr>
    </w:p>
    <w:p w:rsidR="007550F9" w:rsidRDefault="00985ADF" w:rsidP="005F220C">
      <w:pPr>
        <w:widowControl w:val="0"/>
        <w:autoSpaceDE w:val="0"/>
        <w:autoSpaceDN w:val="0"/>
        <w:adjustRightInd w:val="0"/>
        <w:spacing w:after="0"/>
        <w:jc w:val="both"/>
        <w:rPr>
          <w:rFonts w:ascii="Arial" w:hAnsi="Arial" w:cs="Arial"/>
          <w:sz w:val="22"/>
          <w:szCs w:val="28"/>
        </w:rPr>
      </w:pPr>
      <w:r>
        <w:rPr>
          <w:rFonts w:ascii="Arial" w:hAnsi="Arial" w:cs="Arial"/>
          <w:sz w:val="22"/>
          <w:szCs w:val="28"/>
        </w:rPr>
        <w:t xml:space="preserve">Nous espérons pouvoir embaucher </w:t>
      </w:r>
      <w:r w:rsidRPr="00985ADF">
        <w:rPr>
          <w:rFonts w:ascii="Arial" w:hAnsi="Arial" w:cs="Arial"/>
          <w:sz w:val="22"/>
          <w:szCs w:val="28"/>
        </w:rPr>
        <w:t xml:space="preserve"> un foreur l</w:t>
      </w:r>
      <w:r>
        <w:rPr>
          <w:rFonts w:ascii="Arial" w:hAnsi="Arial" w:cs="Arial"/>
          <w:sz w:val="22"/>
          <w:szCs w:val="28"/>
        </w:rPr>
        <w:t xml:space="preserve">ocal ayant déjà opéré à Tarawa et connaissant </w:t>
      </w:r>
      <w:r w:rsidRPr="00985ADF">
        <w:rPr>
          <w:rFonts w:ascii="Arial" w:hAnsi="Arial" w:cs="Arial"/>
          <w:sz w:val="22"/>
          <w:szCs w:val="28"/>
        </w:rPr>
        <w:t>certainem</w:t>
      </w:r>
      <w:r w:rsidR="00694A1A">
        <w:rPr>
          <w:rFonts w:ascii="Arial" w:hAnsi="Arial" w:cs="Arial"/>
          <w:sz w:val="22"/>
          <w:szCs w:val="28"/>
        </w:rPr>
        <w:t xml:space="preserve">ent la sondeuse JACRO 200, et la conduite des forages en milieu corallien </w:t>
      </w:r>
      <w:r w:rsidR="00694A1A" w:rsidRPr="00985ADF">
        <w:rPr>
          <w:rFonts w:ascii="Arial" w:hAnsi="Arial" w:cs="Arial"/>
          <w:sz w:val="22"/>
          <w:szCs w:val="28"/>
        </w:rPr>
        <w:t xml:space="preserve">mieux que quiconque. </w:t>
      </w:r>
    </w:p>
    <w:p w:rsidR="007550F9" w:rsidRDefault="007550F9" w:rsidP="005F220C">
      <w:pPr>
        <w:widowControl w:val="0"/>
        <w:autoSpaceDE w:val="0"/>
        <w:autoSpaceDN w:val="0"/>
        <w:adjustRightInd w:val="0"/>
        <w:spacing w:after="0"/>
        <w:jc w:val="both"/>
        <w:rPr>
          <w:rFonts w:ascii="Arial" w:hAnsi="Arial" w:cs="Arial"/>
          <w:sz w:val="22"/>
          <w:szCs w:val="28"/>
        </w:rPr>
      </w:pPr>
    </w:p>
    <w:p w:rsidR="007550F9" w:rsidRDefault="007550F9" w:rsidP="005F220C">
      <w:pPr>
        <w:widowControl w:val="0"/>
        <w:autoSpaceDE w:val="0"/>
        <w:autoSpaceDN w:val="0"/>
        <w:adjustRightInd w:val="0"/>
        <w:spacing w:after="0"/>
        <w:jc w:val="both"/>
        <w:rPr>
          <w:rFonts w:ascii="Arial" w:hAnsi="Arial" w:cs="Arial"/>
          <w:sz w:val="22"/>
          <w:szCs w:val="28"/>
        </w:rPr>
      </w:pPr>
      <w:r>
        <w:rPr>
          <w:rFonts w:ascii="Arial" w:hAnsi="Arial" w:cs="Arial"/>
          <w:sz w:val="22"/>
          <w:szCs w:val="28"/>
        </w:rPr>
        <w:t xml:space="preserve">Mais il faut </w:t>
      </w:r>
      <w:r w:rsidR="00694A1A">
        <w:rPr>
          <w:rFonts w:ascii="Arial" w:hAnsi="Arial" w:cs="Arial"/>
          <w:sz w:val="22"/>
          <w:szCs w:val="28"/>
        </w:rPr>
        <w:t xml:space="preserve">aussi </w:t>
      </w:r>
      <w:r>
        <w:rPr>
          <w:rFonts w:ascii="Arial" w:hAnsi="Arial" w:cs="Arial"/>
          <w:sz w:val="22"/>
          <w:szCs w:val="28"/>
        </w:rPr>
        <w:t xml:space="preserve">souligner que notre expert, Xavier Meyer, a </w:t>
      </w:r>
      <w:r w:rsidR="00694A1A">
        <w:rPr>
          <w:rFonts w:ascii="Arial" w:hAnsi="Arial" w:cs="Arial"/>
          <w:sz w:val="22"/>
          <w:szCs w:val="28"/>
        </w:rPr>
        <w:t>une connaissance approfondie de ce type de matériel et de sondage, ayant créé</w:t>
      </w:r>
      <w:r>
        <w:rPr>
          <w:rFonts w:ascii="Arial" w:hAnsi="Arial" w:cs="Arial"/>
          <w:sz w:val="22"/>
          <w:szCs w:val="28"/>
        </w:rPr>
        <w:t xml:space="preserve"> de toutes pièces et dirigé durant cinq années sa propre entreprise de forage en Polynésie française : </w:t>
      </w:r>
      <w:r w:rsidR="00694A1A">
        <w:rPr>
          <w:rFonts w:ascii="Arial" w:hAnsi="Arial" w:cs="Arial"/>
          <w:sz w:val="22"/>
          <w:szCs w:val="28"/>
        </w:rPr>
        <w:t>« </w:t>
      </w:r>
      <w:r>
        <w:rPr>
          <w:rFonts w:ascii="Arial" w:hAnsi="Arial" w:cs="Arial"/>
          <w:sz w:val="22"/>
          <w:szCs w:val="28"/>
        </w:rPr>
        <w:t>Tahiti forages</w:t>
      </w:r>
      <w:r w:rsidR="00694A1A">
        <w:rPr>
          <w:rFonts w:ascii="Arial" w:hAnsi="Arial" w:cs="Arial"/>
          <w:sz w:val="22"/>
          <w:szCs w:val="28"/>
        </w:rPr>
        <w:t> »</w:t>
      </w:r>
      <w:r>
        <w:rPr>
          <w:rFonts w:ascii="Arial" w:hAnsi="Arial" w:cs="Arial"/>
          <w:sz w:val="22"/>
          <w:szCs w:val="28"/>
        </w:rPr>
        <w:t>.</w:t>
      </w:r>
    </w:p>
    <w:p w:rsidR="007550F9" w:rsidRDefault="007550F9" w:rsidP="005F220C">
      <w:pPr>
        <w:widowControl w:val="0"/>
        <w:autoSpaceDE w:val="0"/>
        <w:autoSpaceDN w:val="0"/>
        <w:adjustRightInd w:val="0"/>
        <w:spacing w:after="0"/>
        <w:jc w:val="both"/>
        <w:rPr>
          <w:rFonts w:ascii="Arial" w:hAnsi="Arial" w:cs="Arial"/>
          <w:sz w:val="22"/>
          <w:szCs w:val="28"/>
        </w:rPr>
      </w:pPr>
    </w:p>
    <w:p w:rsidR="000B69F3" w:rsidRDefault="007550F9" w:rsidP="005F220C">
      <w:pPr>
        <w:widowControl w:val="0"/>
        <w:autoSpaceDE w:val="0"/>
        <w:autoSpaceDN w:val="0"/>
        <w:adjustRightInd w:val="0"/>
        <w:spacing w:after="0"/>
        <w:jc w:val="both"/>
        <w:rPr>
          <w:rFonts w:ascii="Arial" w:hAnsi="Arial" w:cs="Arial"/>
          <w:sz w:val="22"/>
          <w:szCs w:val="28"/>
        </w:rPr>
      </w:pPr>
      <w:r>
        <w:rPr>
          <w:rFonts w:ascii="Arial" w:hAnsi="Arial" w:cs="Arial"/>
          <w:sz w:val="22"/>
          <w:szCs w:val="28"/>
        </w:rPr>
        <w:t>Il a exécuté lui-même, le plus souve</w:t>
      </w:r>
      <w:r w:rsidR="000B69F3">
        <w:rPr>
          <w:rFonts w:ascii="Arial" w:hAnsi="Arial" w:cs="Arial"/>
          <w:sz w:val="22"/>
          <w:szCs w:val="28"/>
        </w:rPr>
        <w:t xml:space="preserve">nt aux manettes de sa foreuse, de type </w:t>
      </w:r>
      <w:r>
        <w:rPr>
          <w:rFonts w:ascii="Arial" w:hAnsi="Arial" w:cs="Arial"/>
          <w:sz w:val="22"/>
          <w:szCs w:val="28"/>
        </w:rPr>
        <w:t>Craelius XCH 60 (moteur 50 CV) montée sur un camion GMC</w:t>
      </w:r>
      <w:r w:rsidR="000B69F3">
        <w:rPr>
          <w:rFonts w:ascii="Arial" w:hAnsi="Arial" w:cs="Arial"/>
          <w:sz w:val="22"/>
          <w:szCs w:val="28"/>
        </w:rPr>
        <w:t>,</w:t>
      </w:r>
      <w:r>
        <w:rPr>
          <w:rFonts w:ascii="Arial" w:hAnsi="Arial" w:cs="Arial"/>
          <w:sz w:val="22"/>
          <w:szCs w:val="28"/>
        </w:rPr>
        <w:t xml:space="preserve"> </w:t>
      </w:r>
      <w:r w:rsidR="000B69F3">
        <w:rPr>
          <w:rFonts w:ascii="Arial" w:hAnsi="Arial" w:cs="Arial"/>
          <w:sz w:val="22"/>
          <w:szCs w:val="28"/>
        </w:rPr>
        <w:t>de nombreux forages rotatifs (à l’eau, à la boue), ou par battage, et plus souvent au martea</w:t>
      </w:r>
      <w:r w:rsidR="00694A1A">
        <w:rPr>
          <w:rFonts w:ascii="Arial" w:hAnsi="Arial" w:cs="Arial"/>
          <w:sz w:val="22"/>
          <w:szCs w:val="28"/>
        </w:rPr>
        <w:t>u fond de trou (dia 6 pouces), a</w:t>
      </w:r>
      <w:r w:rsidR="000B69F3">
        <w:rPr>
          <w:rFonts w:ascii="Arial" w:hAnsi="Arial" w:cs="Arial"/>
          <w:sz w:val="22"/>
          <w:szCs w:val="28"/>
        </w:rPr>
        <w:t xml:space="preserve">vec </w:t>
      </w:r>
      <w:r w:rsidR="00694A1A">
        <w:rPr>
          <w:rFonts w:ascii="Arial" w:hAnsi="Arial" w:cs="Arial"/>
          <w:sz w:val="22"/>
          <w:szCs w:val="28"/>
        </w:rPr>
        <w:t xml:space="preserve">l’appui </w:t>
      </w:r>
      <w:r w:rsidR="000B69F3">
        <w:rPr>
          <w:rFonts w:ascii="Arial" w:hAnsi="Arial" w:cs="Arial"/>
          <w:sz w:val="22"/>
          <w:szCs w:val="28"/>
        </w:rPr>
        <w:t xml:space="preserve">dans ce cas </w:t>
      </w:r>
      <w:r w:rsidR="00694A1A">
        <w:rPr>
          <w:rFonts w:ascii="Arial" w:hAnsi="Arial" w:cs="Arial"/>
          <w:sz w:val="22"/>
          <w:szCs w:val="28"/>
        </w:rPr>
        <w:t>d’</w:t>
      </w:r>
      <w:r w:rsidR="000B69F3">
        <w:rPr>
          <w:rFonts w:ascii="Arial" w:hAnsi="Arial" w:cs="Arial"/>
          <w:sz w:val="22"/>
          <w:szCs w:val="28"/>
        </w:rPr>
        <w:t>un compresseur Atlas Copco, débit 20 m3/mn, pression 18 bars.</w:t>
      </w:r>
    </w:p>
    <w:p w:rsidR="000B69F3" w:rsidRDefault="000B69F3" w:rsidP="005F220C">
      <w:pPr>
        <w:widowControl w:val="0"/>
        <w:autoSpaceDE w:val="0"/>
        <w:autoSpaceDN w:val="0"/>
        <w:adjustRightInd w:val="0"/>
        <w:spacing w:after="0"/>
        <w:jc w:val="both"/>
        <w:rPr>
          <w:rFonts w:ascii="Arial" w:hAnsi="Arial" w:cs="Arial"/>
          <w:sz w:val="22"/>
          <w:szCs w:val="28"/>
        </w:rPr>
      </w:pPr>
      <w:r>
        <w:rPr>
          <w:rFonts w:ascii="Arial" w:hAnsi="Arial" w:cs="Arial"/>
          <w:sz w:val="22"/>
          <w:szCs w:val="28"/>
        </w:rPr>
        <w:t xml:space="preserve">Ces campagnes de forages ont </w:t>
      </w:r>
      <w:r w:rsidR="002844D8">
        <w:rPr>
          <w:rFonts w:ascii="Arial" w:hAnsi="Arial" w:cs="Arial"/>
          <w:sz w:val="22"/>
          <w:szCs w:val="28"/>
        </w:rPr>
        <w:t xml:space="preserve">été </w:t>
      </w:r>
      <w:r>
        <w:rPr>
          <w:rFonts w:ascii="Arial" w:hAnsi="Arial" w:cs="Arial"/>
          <w:sz w:val="22"/>
          <w:szCs w:val="28"/>
        </w:rPr>
        <w:t xml:space="preserve">exécutées pour des particuliers, des hôtels, et des communes, </w:t>
      </w:r>
    </w:p>
    <w:p w:rsidR="007550F9" w:rsidRDefault="007550F9" w:rsidP="005F220C">
      <w:pPr>
        <w:widowControl w:val="0"/>
        <w:autoSpaceDE w:val="0"/>
        <w:autoSpaceDN w:val="0"/>
        <w:adjustRightInd w:val="0"/>
        <w:spacing w:after="0"/>
        <w:jc w:val="both"/>
        <w:rPr>
          <w:rFonts w:ascii="Arial" w:hAnsi="Arial" w:cs="Arial"/>
          <w:sz w:val="22"/>
          <w:szCs w:val="28"/>
        </w:rPr>
      </w:pPr>
    </w:p>
    <w:p w:rsidR="000B69F3" w:rsidRPr="007550F9" w:rsidRDefault="007550F9" w:rsidP="000B69F3">
      <w:pPr>
        <w:pStyle w:val="Paragraphedeliste"/>
        <w:numPr>
          <w:ilvl w:val="1"/>
          <w:numId w:val="5"/>
        </w:numPr>
        <w:jc w:val="both"/>
        <w:rPr>
          <w:rFonts w:ascii="Arial" w:hAnsi="Arial"/>
          <w:sz w:val="22"/>
        </w:rPr>
      </w:pPr>
      <w:r w:rsidRPr="007550F9">
        <w:rPr>
          <w:rFonts w:ascii="Arial" w:hAnsi="Arial"/>
          <w:sz w:val="22"/>
        </w:rPr>
        <w:t xml:space="preserve"> </w:t>
      </w:r>
      <w:r w:rsidR="000B69F3">
        <w:rPr>
          <w:rFonts w:ascii="Arial" w:hAnsi="Arial"/>
          <w:sz w:val="22"/>
        </w:rPr>
        <w:t>en milieu volcanique dans les archipels de la Société, des Marquises et des Gambiez et surtout :</w:t>
      </w:r>
    </w:p>
    <w:p w:rsidR="000B69F3" w:rsidRDefault="007550F9" w:rsidP="007550F9">
      <w:pPr>
        <w:pStyle w:val="Paragraphedeliste"/>
        <w:numPr>
          <w:ilvl w:val="1"/>
          <w:numId w:val="5"/>
        </w:numPr>
        <w:jc w:val="both"/>
        <w:rPr>
          <w:rFonts w:ascii="Arial" w:hAnsi="Arial"/>
          <w:sz w:val="22"/>
        </w:rPr>
      </w:pPr>
      <w:r w:rsidRPr="007550F9">
        <w:rPr>
          <w:rFonts w:ascii="Arial" w:hAnsi="Arial"/>
          <w:sz w:val="22"/>
        </w:rPr>
        <w:t>en milieu corallien dans les atolls</w:t>
      </w:r>
      <w:r>
        <w:rPr>
          <w:rFonts w:ascii="Arial" w:hAnsi="Arial"/>
          <w:sz w:val="22"/>
        </w:rPr>
        <w:t xml:space="preserve"> (archipel des Tuamotus)</w:t>
      </w:r>
      <w:r w:rsidRPr="007550F9">
        <w:rPr>
          <w:rFonts w:ascii="Arial" w:hAnsi="Arial"/>
          <w:sz w:val="22"/>
        </w:rPr>
        <w:t>, ou sur les ceintures récifales des î</w:t>
      </w:r>
      <w:r>
        <w:rPr>
          <w:rFonts w:ascii="Arial" w:hAnsi="Arial"/>
          <w:sz w:val="22"/>
        </w:rPr>
        <w:t>l</w:t>
      </w:r>
      <w:r w:rsidRPr="007550F9">
        <w:rPr>
          <w:rFonts w:ascii="Arial" w:hAnsi="Arial"/>
          <w:sz w:val="22"/>
        </w:rPr>
        <w:t>es hautes (motus)</w:t>
      </w:r>
      <w:r>
        <w:rPr>
          <w:rFonts w:ascii="Arial" w:hAnsi="Arial"/>
          <w:sz w:val="22"/>
        </w:rPr>
        <w:t xml:space="preserve"> : </w:t>
      </w:r>
    </w:p>
    <w:p w:rsidR="000B69F3" w:rsidRPr="00764A6A" w:rsidRDefault="000B69F3" w:rsidP="00764A6A">
      <w:pPr>
        <w:pStyle w:val="Paragraphedeliste"/>
        <w:numPr>
          <w:ilvl w:val="2"/>
          <w:numId w:val="5"/>
        </w:numPr>
        <w:jc w:val="both"/>
        <w:rPr>
          <w:rFonts w:ascii="Arial" w:hAnsi="Arial"/>
          <w:sz w:val="22"/>
        </w:rPr>
      </w:pPr>
      <w:r>
        <w:rPr>
          <w:rFonts w:ascii="Arial" w:hAnsi="Arial"/>
          <w:sz w:val="22"/>
        </w:rPr>
        <w:t xml:space="preserve">Iles du vent : </w:t>
      </w:r>
      <w:r w:rsidR="007550F9" w:rsidRPr="00764A6A">
        <w:rPr>
          <w:rFonts w:ascii="Arial" w:hAnsi="Arial"/>
          <w:sz w:val="22"/>
        </w:rPr>
        <w:t xml:space="preserve">Tahiti, Moorea </w:t>
      </w:r>
    </w:p>
    <w:p w:rsidR="00D43A9B" w:rsidRPr="00D43A9B" w:rsidRDefault="000B69F3" w:rsidP="000B69F3">
      <w:pPr>
        <w:pStyle w:val="Paragraphedeliste"/>
        <w:numPr>
          <w:ilvl w:val="2"/>
          <w:numId w:val="5"/>
        </w:numPr>
        <w:jc w:val="both"/>
        <w:rPr>
          <w:rFonts w:ascii="Arial" w:hAnsi="Arial"/>
          <w:sz w:val="22"/>
        </w:rPr>
      </w:pPr>
      <w:r>
        <w:rPr>
          <w:rFonts w:ascii="Arial" w:hAnsi="Arial"/>
          <w:sz w:val="22"/>
        </w:rPr>
        <w:t>Iles sous le v</w:t>
      </w:r>
      <w:r w:rsidR="007550F9">
        <w:rPr>
          <w:rFonts w:ascii="Arial" w:hAnsi="Arial"/>
          <w:sz w:val="22"/>
        </w:rPr>
        <w:t>ent</w:t>
      </w:r>
      <w:r>
        <w:rPr>
          <w:rFonts w:ascii="Arial" w:hAnsi="Arial"/>
          <w:sz w:val="22"/>
        </w:rPr>
        <w:t xml:space="preserve"> : Raiatea, Huahine, Maupiti, Bora-Bora, </w:t>
      </w:r>
      <w:r>
        <w:rPr>
          <w:rFonts w:ascii="Arial" w:hAnsi="Arial" w:cs="Arial"/>
          <w:sz w:val="22"/>
          <w:szCs w:val="28"/>
        </w:rPr>
        <w:t>notamment alimentation en eau de Bora Bora à partir du motu Tevaïroa</w:t>
      </w:r>
    </w:p>
    <w:p w:rsidR="00D43A9B" w:rsidRDefault="00D43A9B" w:rsidP="00D43A9B">
      <w:pPr>
        <w:pStyle w:val="Paragraphedeliste"/>
        <w:ind w:left="2160"/>
        <w:jc w:val="both"/>
        <w:rPr>
          <w:rFonts w:ascii="Arial" w:hAnsi="Arial" w:cs="Arial"/>
          <w:sz w:val="22"/>
          <w:szCs w:val="28"/>
        </w:rPr>
      </w:pPr>
    </w:p>
    <w:p w:rsidR="00AA2339" w:rsidRDefault="00AA2339" w:rsidP="00AA2339">
      <w:pPr>
        <w:widowControl w:val="0"/>
        <w:autoSpaceDE w:val="0"/>
        <w:autoSpaceDN w:val="0"/>
        <w:adjustRightInd w:val="0"/>
        <w:spacing w:after="0"/>
        <w:jc w:val="both"/>
        <w:rPr>
          <w:rFonts w:ascii="Arial" w:hAnsi="Arial" w:cs="Arial"/>
          <w:b/>
          <w:sz w:val="22"/>
          <w:szCs w:val="28"/>
        </w:rPr>
      </w:pPr>
    </w:p>
    <w:p w:rsidR="00AA2339" w:rsidRDefault="002F4C4B" w:rsidP="00AA2339">
      <w:pPr>
        <w:widowControl w:val="0"/>
        <w:autoSpaceDE w:val="0"/>
        <w:autoSpaceDN w:val="0"/>
        <w:adjustRightInd w:val="0"/>
        <w:spacing w:after="0"/>
        <w:jc w:val="both"/>
        <w:rPr>
          <w:rFonts w:ascii="Arial" w:hAnsi="Arial" w:cs="Arial"/>
          <w:b/>
          <w:sz w:val="22"/>
          <w:szCs w:val="28"/>
        </w:rPr>
        <w:sectPr w:rsidR="00AA2339">
          <w:footerReference w:type="even" r:id="rId21"/>
          <w:footerReference w:type="default" r:id="rId22"/>
          <w:pgSz w:w="11900" w:h="16840"/>
          <w:pgMar w:top="1134" w:right="703" w:bottom="1440" w:left="2126" w:header="709" w:footer="709" w:gutter="0"/>
          <w:cols w:space="708"/>
        </w:sectPr>
      </w:pPr>
      <w:r w:rsidRPr="002F4C4B">
        <w:rPr>
          <w:rFonts w:ascii="Arial" w:hAnsi="Arial" w:cs="Arial"/>
          <w:b/>
          <w:noProof/>
          <w:sz w:val="22"/>
          <w:szCs w:val="28"/>
          <w:lang w:eastAsia="fr-FR"/>
        </w:rPr>
        <w:drawing>
          <wp:inline distT="0" distB="0" distL="0" distR="0">
            <wp:extent cx="5270500" cy="2360679"/>
            <wp:effectExtent l="25400" t="0" r="0" b="0"/>
            <wp:docPr id="19" name="Picture 3" descr=":transsec ato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sec atoll.tiff"/>
                    <pic:cNvPicPr>
                      <a:picLocks noChangeAspect="1" noChangeArrowheads="1"/>
                    </pic:cNvPicPr>
                  </pic:nvPicPr>
                  <pic:blipFill>
                    <a:blip r:embed="rId23"/>
                    <a:srcRect/>
                    <a:stretch>
                      <a:fillRect/>
                    </a:stretch>
                  </pic:blipFill>
                  <pic:spPr bwMode="auto">
                    <a:xfrm>
                      <a:off x="0" y="0"/>
                      <a:ext cx="5270500" cy="2360679"/>
                    </a:xfrm>
                    <a:prstGeom prst="rect">
                      <a:avLst/>
                    </a:prstGeom>
                    <a:noFill/>
                    <a:ln w="9525">
                      <a:noFill/>
                      <a:miter lim="800000"/>
                      <a:headEnd/>
                      <a:tailEnd/>
                    </a:ln>
                  </pic:spPr>
                </pic:pic>
              </a:graphicData>
            </a:graphic>
          </wp:inline>
        </w:drawing>
      </w: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C80A32" w:rsidP="005F220C">
      <w:pPr>
        <w:widowControl w:val="0"/>
        <w:autoSpaceDE w:val="0"/>
        <w:autoSpaceDN w:val="0"/>
        <w:adjustRightInd w:val="0"/>
        <w:spacing w:after="0"/>
        <w:jc w:val="both"/>
        <w:rPr>
          <w:rFonts w:ascii="Arial" w:hAnsi="Arial" w:cs="Arial"/>
          <w:b/>
          <w:sz w:val="22"/>
          <w:szCs w:val="28"/>
        </w:rPr>
      </w:pPr>
      <w:r w:rsidRPr="00C80A32">
        <w:rPr>
          <w:rFonts w:ascii="Arial" w:hAnsi="Arial" w:cs="Arial"/>
          <w:b/>
          <w:noProof/>
          <w:sz w:val="22"/>
          <w:szCs w:val="28"/>
          <w:lang w:eastAsia="fr-FR"/>
        </w:rPr>
        <w:drawing>
          <wp:inline distT="0" distB="0" distL="0" distR="0">
            <wp:extent cx="10328910" cy="5220287"/>
            <wp:effectExtent l="25400" t="0" r="8890" b="0"/>
            <wp:docPr id="14" name="Picture 1" descr=":intervention X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ention XM.tiff"/>
                    <pic:cNvPicPr>
                      <a:picLocks noChangeAspect="1" noChangeArrowheads="1"/>
                    </pic:cNvPicPr>
                  </pic:nvPicPr>
                  <pic:blipFill>
                    <a:blip r:embed="rId24"/>
                    <a:srcRect/>
                    <a:stretch>
                      <a:fillRect/>
                    </a:stretch>
                  </pic:blipFill>
                  <pic:spPr bwMode="auto">
                    <a:xfrm>
                      <a:off x="0" y="0"/>
                      <a:ext cx="10328910" cy="5220287"/>
                    </a:xfrm>
                    <a:prstGeom prst="rect">
                      <a:avLst/>
                    </a:prstGeom>
                    <a:noFill/>
                    <a:ln w="9525">
                      <a:noFill/>
                      <a:miter lim="800000"/>
                      <a:headEnd/>
                      <a:tailEnd/>
                    </a:ln>
                  </pic:spPr>
                </pic:pic>
              </a:graphicData>
            </a:graphic>
          </wp:inline>
        </w:drawing>
      </w: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C80A32" w:rsidP="00C80A32">
      <w:pPr>
        <w:widowControl w:val="0"/>
        <w:autoSpaceDE w:val="0"/>
        <w:autoSpaceDN w:val="0"/>
        <w:adjustRightInd w:val="0"/>
        <w:spacing w:after="0"/>
        <w:jc w:val="center"/>
        <w:rPr>
          <w:rFonts w:ascii="Arial" w:hAnsi="Arial" w:cs="Arial"/>
          <w:b/>
          <w:sz w:val="22"/>
          <w:szCs w:val="28"/>
        </w:rPr>
      </w:pPr>
      <w:r>
        <w:rPr>
          <w:rFonts w:ascii="Arial" w:hAnsi="Arial" w:cs="Arial"/>
          <w:b/>
          <w:sz w:val="22"/>
          <w:szCs w:val="28"/>
        </w:rPr>
        <w:t>WATERASSESMENT AND DEVLOPMENT SPECIALIST : INTERVENTIONS IN FRENCH POLYNESIA ON SIMILAR SITES</w:t>
      </w: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C80A32" w:rsidP="005F220C">
      <w:pPr>
        <w:widowControl w:val="0"/>
        <w:autoSpaceDE w:val="0"/>
        <w:autoSpaceDN w:val="0"/>
        <w:adjustRightInd w:val="0"/>
        <w:spacing w:after="0"/>
        <w:jc w:val="both"/>
        <w:rPr>
          <w:rFonts w:ascii="Arial" w:hAnsi="Arial" w:cs="Arial"/>
          <w:b/>
          <w:sz w:val="22"/>
          <w:szCs w:val="28"/>
        </w:rPr>
      </w:pPr>
      <w:r>
        <w:rPr>
          <w:rFonts w:ascii="Arial" w:hAnsi="Arial" w:cs="Arial"/>
          <w:b/>
          <w:sz w:val="22"/>
          <w:szCs w:val="28"/>
        </w:rPr>
        <w:t>INVESTIGATIONS OF THE FRESH WATER LENSE ON ATOLLS OR ON ISLETS FROM THE CORALIAN EMERGED REEF OF BASALT ISLAND</w:t>
      </w:r>
    </w:p>
    <w:p w:rsidR="00764A6A" w:rsidRDefault="00764A6A" w:rsidP="005F220C">
      <w:pPr>
        <w:widowControl w:val="0"/>
        <w:autoSpaceDE w:val="0"/>
        <w:autoSpaceDN w:val="0"/>
        <w:adjustRightInd w:val="0"/>
        <w:spacing w:after="0"/>
        <w:jc w:val="both"/>
        <w:rPr>
          <w:rFonts w:ascii="Arial" w:hAnsi="Arial" w:cs="Arial"/>
          <w:b/>
          <w:sz w:val="22"/>
          <w:szCs w:val="28"/>
        </w:rPr>
      </w:pPr>
    </w:p>
    <w:p w:rsidR="00D5024A" w:rsidRPr="00764A6A" w:rsidRDefault="00C80A32" w:rsidP="00764A6A">
      <w:pPr>
        <w:widowControl w:val="0"/>
        <w:autoSpaceDE w:val="0"/>
        <w:autoSpaceDN w:val="0"/>
        <w:adjustRightInd w:val="0"/>
        <w:spacing w:after="0"/>
        <w:jc w:val="center"/>
        <w:rPr>
          <w:rFonts w:ascii="Arial" w:hAnsi="Arial" w:cs="Arial"/>
          <w:b/>
          <w:sz w:val="22"/>
          <w:szCs w:val="28"/>
          <w:lang w:val="en-GB"/>
        </w:rPr>
      </w:pPr>
      <w:r w:rsidRPr="00764A6A">
        <w:rPr>
          <w:rFonts w:ascii="Arial" w:hAnsi="Arial" w:cs="Arial"/>
          <w:b/>
          <w:sz w:val="22"/>
          <w:szCs w:val="28"/>
          <w:lang w:val="en-GB"/>
        </w:rPr>
        <w:t>Polynesians call this type of islet : MOTU</w:t>
      </w:r>
    </w:p>
    <w:p w:rsidR="00D5024A" w:rsidRDefault="009735B5" w:rsidP="005F220C">
      <w:pPr>
        <w:widowControl w:val="0"/>
        <w:autoSpaceDE w:val="0"/>
        <w:autoSpaceDN w:val="0"/>
        <w:adjustRightInd w:val="0"/>
        <w:spacing w:after="0"/>
        <w:jc w:val="both"/>
        <w:rPr>
          <w:rFonts w:ascii="Arial" w:hAnsi="Arial" w:cs="Arial"/>
          <w:b/>
          <w:sz w:val="22"/>
          <w:szCs w:val="28"/>
        </w:rPr>
      </w:pPr>
      <w:r>
        <w:rPr>
          <w:rFonts w:ascii="Arial" w:hAnsi="Arial" w:cs="Arial"/>
          <w:b/>
          <w:noProof/>
          <w:sz w:val="22"/>
          <w:szCs w:val="28"/>
          <w:lang w:eastAsia="fr-FR"/>
        </w:rPr>
        <w:drawing>
          <wp:anchor distT="0" distB="0" distL="114300" distR="114300" simplePos="0" relativeHeight="251662165" behindDoc="0" locked="0" layoutInCell="1" allowOverlap="1">
            <wp:simplePos x="0" y="0"/>
            <wp:positionH relativeFrom="column">
              <wp:posOffset>2266823</wp:posOffset>
            </wp:positionH>
            <wp:positionV relativeFrom="paragraph">
              <wp:posOffset>-6833108</wp:posOffset>
            </wp:positionV>
            <wp:extent cx="7983601" cy="7188073"/>
            <wp:effectExtent l="50800" t="25400" r="17399" b="127"/>
            <wp:wrapTight wrapText="bothSides">
              <wp:wrapPolygon edited="0">
                <wp:start x="-137" y="-76"/>
                <wp:lineTo x="-137" y="21600"/>
                <wp:lineTo x="21647" y="21600"/>
                <wp:lineTo x="21647" y="-76"/>
                <wp:lineTo x="-137" y="-76"/>
              </wp:wrapPolygon>
            </wp:wrapTight>
            <wp:docPr id="32" name="Picture 32" descr=":borabora.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orabora.tiff"/>
                    <pic:cNvPicPr>
                      <a:picLocks noChangeAspect="1" noChangeArrowheads="1"/>
                    </pic:cNvPicPr>
                  </pic:nvPicPr>
                  <pic:blipFill>
                    <a:blip r:embed="rId25"/>
                    <a:srcRect/>
                    <a:stretch>
                      <a:fillRect/>
                    </a:stretch>
                  </pic:blipFill>
                  <pic:spPr bwMode="auto">
                    <a:xfrm>
                      <a:off x="0" y="0"/>
                      <a:ext cx="7983601" cy="7188073"/>
                    </a:xfrm>
                    <a:prstGeom prst="rect">
                      <a:avLst/>
                    </a:prstGeom>
                    <a:noFill/>
                    <a:ln w="9525">
                      <a:solidFill>
                        <a:schemeClr val="accent1"/>
                      </a:solidFill>
                      <a:miter lim="800000"/>
                      <a:headEnd/>
                      <a:tailEnd/>
                    </a:ln>
                  </pic:spPr>
                </pic:pic>
              </a:graphicData>
            </a:graphic>
          </wp:anchor>
        </w:drawing>
      </w:r>
    </w:p>
    <w:p w:rsidR="00F6686F" w:rsidRDefault="00F6686F" w:rsidP="005F220C">
      <w:pPr>
        <w:widowControl w:val="0"/>
        <w:autoSpaceDE w:val="0"/>
        <w:autoSpaceDN w:val="0"/>
        <w:adjustRightInd w:val="0"/>
        <w:spacing w:after="0"/>
        <w:jc w:val="both"/>
        <w:rPr>
          <w:rFonts w:ascii="Arial" w:hAnsi="Arial" w:cs="Arial"/>
          <w:b/>
          <w:sz w:val="22"/>
          <w:szCs w:val="28"/>
        </w:rPr>
      </w:pPr>
      <w:r>
        <w:rPr>
          <w:rFonts w:ascii="Arial" w:hAnsi="Arial" w:cs="Arial"/>
          <w:b/>
          <w:sz w:val="22"/>
          <w:szCs w:val="28"/>
        </w:rPr>
        <w:t xml:space="preserve">Ile de </w:t>
      </w:r>
      <w:r w:rsidR="00423C26">
        <w:rPr>
          <w:rFonts w:ascii="Arial" w:hAnsi="Arial" w:cs="Arial"/>
          <w:b/>
          <w:sz w:val="22"/>
          <w:szCs w:val="28"/>
        </w:rPr>
        <w:t>BORA-BORA</w:t>
      </w:r>
      <w:r>
        <w:rPr>
          <w:rFonts w:ascii="Arial" w:hAnsi="Arial" w:cs="Arial"/>
          <w:b/>
          <w:sz w:val="22"/>
          <w:szCs w:val="28"/>
        </w:rPr>
        <w:t xml:space="preserve"> </w:t>
      </w:r>
    </w:p>
    <w:p w:rsidR="00423C26" w:rsidRDefault="001570D1" w:rsidP="005F220C">
      <w:pPr>
        <w:widowControl w:val="0"/>
        <w:autoSpaceDE w:val="0"/>
        <w:autoSpaceDN w:val="0"/>
        <w:adjustRightInd w:val="0"/>
        <w:spacing w:after="0"/>
        <w:jc w:val="both"/>
        <w:rPr>
          <w:rFonts w:ascii="Arial" w:hAnsi="Arial" w:cs="Arial"/>
          <w:b/>
          <w:sz w:val="22"/>
          <w:szCs w:val="28"/>
        </w:rPr>
      </w:pPr>
      <w:r>
        <w:rPr>
          <w:rFonts w:ascii="Arial" w:hAnsi="Arial" w:cs="Arial"/>
          <w:b/>
          <w:sz w:val="22"/>
          <w:szCs w:val="28"/>
        </w:rPr>
        <w:t>(</w:t>
      </w:r>
      <w:r w:rsidR="00F6686F">
        <w:rPr>
          <w:rFonts w:ascii="Arial" w:hAnsi="Arial" w:cs="Arial"/>
          <w:b/>
          <w:sz w:val="22"/>
          <w:szCs w:val="28"/>
        </w:rPr>
        <w:t>Polynésie française</w:t>
      </w:r>
      <w:r>
        <w:rPr>
          <w:rFonts w:ascii="Arial" w:hAnsi="Arial" w:cs="Arial"/>
          <w:b/>
          <w:sz w:val="22"/>
          <w:szCs w:val="28"/>
        </w:rPr>
        <w:t>)</w:t>
      </w:r>
    </w:p>
    <w:p w:rsidR="00F6686F" w:rsidRDefault="00F6686F" w:rsidP="005F220C">
      <w:pPr>
        <w:widowControl w:val="0"/>
        <w:autoSpaceDE w:val="0"/>
        <w:autoSpaceDN w:val="0"/>
        <w:adjustRightInd w:val="0"/>
        <w:spacing w:after="0"/>
        <w:jc w:val="both"/>
        <w:rPr>
          <w:rFonts w:ascii="Arial" w:hAnsi="Arial" w:cs="Arial"/>
          <w:b/>
          <w:sz w:val="22"/>
          <w:szCs w:val="28"/>
        </w:rPr>
      </w:pPr>
    </w:p>
    <w:p w:rsidR="00D5024A" w:rsidRDefault="00423C26" w:rsidP="005F220C">
      <w:pPr>
        <w:widowControl w:val="0"/>
        <w:autoSpaceDE w:val="0"/>
        <w:autoSpaceDN w:val="0"/>
        <w:adjustRightInd w:val="0"/>
        <w:spacing w:after="0"/>
        <w:jc w:val="both"/>
        <w:rPr>
          <w:rFonts w:ascii="Arial" w:hAnsi="Arial" w:cs="Arial"/>
          <w:b/>
          <w:sz w:val="22"/>
          <w:szCs w:val="28"/>
        </w:rPr>
      </w:pPr>
      <w:r>
        <w:rPr>
          <w:rFonts w:ascii="Arial" w:hAnsi="Arial" w:cs="Arial"/>
          <w:b/>
          <w:sz w:val="22"/>
          <w:szCs w:val="28"/>
        </w:rPr>
        <w:t>MOTU TEVAÏROA</w:t>
      </w:r>
    </w:p>
    <w:p w:rsidR="00F6686F" w:rsidRDefault="00964504" w:rsidP="00F6686F">
      <w:pPr>
        <w:widowControl w:val="0"/>
        <w:autoSpaceDE w:val="0"/>
        <w:autoSpaceDN w:val="0"/>
        <w:adjustRightInd w:val="0"/>
        <w:spacing w:after="0"/>
        <w:jc w:val="both"/>
        <w:rPr>
          <w:rFonts w:ascii="Arial" w:hAnsi="Arial" w:cs="Times"/>
          <w:sz w:val="20"/>
          <w:szCs w:val="18"/>
        </w:rPr>
      </w:pPr>
      <w:r>
        <w:rPr>
          <w:rFonts w:ascii="Arial" w:hAnsi="Arial" w:cs="Times"/>
          <w:noProof/>
          <w:sz w:val="20"/>
          <w:szCs w:val="18"/>
          <w:lang w:eastAsia="fr-FR"/>
        </w:rPr>
        <mc:AlternateContent>
          <mc:Choice Requires="wps">
            <w:drawing>
              <wp:anchor distT="0" distB="0" distL="114300" distR="114300" simplePos="0" relativeHeight="251665066" behindDoc="0" locked="0" layoutInCell="1" allowOverlap="1">
                <wp:simplePos x="0" y="0"/>
                <wp:positionH relativeFrom="column">
                  <wp:posOffset>1586865</wp:posOffset>
                </wp:positionH>
                <wp:positionV relativeFrom="paragraph">
                  <wp:posOffset>102235</wp:posOffset>
                </wp:positionV>
                <wp:extent cx="2266950" cy="906780"/>
                <wp:effectExtent l="62865" t="64135" r="83185" b="108585"/>
                <wp:wrapTight wrapText="bothSides">
                  <wp:wrapPolygon edited="0">
                    <wp:start x="-139" y="0"/>
                    <wp:lineTo x="-139" y="1044"/>
                    <wp:lineTo x="351" y="2239"/>
                    <wp:lineTo x="20620" y="22644"/>
                    <wp:lineTo x="21878" y="22644"/>
                    <wp:lineTo x="21951" y="21903"/>
                    <wp:lineTo x="21812" y="20708"/>
                    <wp:lineTo x="212" y="0"/>
                    <wp:lineTo x="-139" y="0"/>
                  </wp:wrapPolygon>
                </wp:wrapTight>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906780"/>
                        </a:xfrm>
                        <a:prstGeom prst="line">
                          <a:avLst/>
                        </a:prstGeom>
                        <a:noFill/>
                        <a:ln w="12700">
                          <a:solidFill>
                            <a:schemeClr val="tx1">
                              <a:lumMod val="100000"/>
                              <a:lumOff val="0"/>
                            </a:schemeClr>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5pt,8.05pt" to="303.45pt,7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" strokecolor="black [3213]" strokeweight="1pt">
                <v:fill o:detectmouseclick="t"/>
                <v:stroke endarrow="block"/>
                <v:shadow on="t" opacity="22938f" mv:blur="38100f" offset="0,2pt"/>
                <w10:wrap type="tight"/>
              </v:line>
            </w:pict>
          </mc:Fallback>
        </mc:AlternateContent>
      </w:r>
    </w:p>
    <w:p w:rsidR="00F6686F" w:rsidRPr="00F6686F" w:rsidRDefault="00964504" w:rsidP="00F6686F">
      <w:pPr>
        <w:widowControl w:val="0"/>
        <w:autoSpaceDE w:val="0"/>
        <w:autoSpaceDN w:val="0"/>
        <w:adjustRightInd w:val="0"/>
        <w:spacing w:after="0"/>
        <w:jc w:val="both"/>
        <w:rPr>
          <w:rFonts w:ascii="Arial" w:hAnsi="Arial" w:cs="Times"/>
          <w:sz w:val="20"/>
          <w:szCs w:val="18"/>
        </w:rPr>
      </w:pPr>
      <w:r>
        <w:rPr>
          <w:rFonts w:ascii="Arial" w:hAnsi="Arial" w:cs="Times"/>
          <w:noProof/>
          <w:sz w:val="20"/>
          <w:szCs w:val="18"/>
          <w:lang w:eastAsia="fr-FR"/>
        </w:rPr>
        <mc:AlternateContent>
          <mc:Choice Requires="wps">
            <w:drawing>
              <wp:anchor distT="0" distB="0" distL="114300" distR="114300" simplePos="0" relativeHeight="251673769" behindDoc="0" locked="0" layoutInCell="1" allowOverlap="1">
                <wp:simplePos x="0" y="0"/>
                <wp:positionH relativeFrom="column">
                  <wp:posOffset>4307205</wp:posOffset>
                </wp:positionH>
                <wp:positionV relativeFrom="paragraph">
                  <wp:posOffset>862965</wp:posOffset>
                </wp:positionV>
                <wp:extent cx="226695" cy="226695"/>
                <wp:effectExtent l="78105" t="75565" r="76200" b="104140"/>
                <wp:wrapTight wrapText="bothSides">
                  <wp:wrapPolygon edited="0">
                    <wp:start x="-2723" y="-908"/>
                    <wp:lineTo x="-3630" y="1815"/>
                    <wp:lineTo x="-3630" y="27892"/>
                    <wp:lineTo x="26985" y="27892"/>
                    <wp:lineTo x="27892" y="6292"/>
                    <wp:lineTo x="26077" y="0"/>
                    <wp:lineTo x="23415" y="-908"/>
                    <wp:lineTo x="-2723" y="-908"/>
                  </wp:wrapPolygon>
                </wp:wrapTight>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6695"/>
                        </a:xfrm>
                        <a:prstGeom prst="rect">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39.15pt;margin-top:67.95pt;width:17.85pt;height:17.85pt;z-index:251673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" fillcolor="#9bc1ff" strokecolor="#4a7ebb" strokeweight="1.5pt">
                <v:fill color2="#3f80cd" focus="100%" type="gradient">
                  <o:fill v:ext="view" type="gradientUnscaled"/>
                </v:fill>
                <v:shadow on="t" opacity="22938f" mv:blur="38100f" offset="0,2pt"/>
                <v:textbox inset=",7.2pt,,7.2pt"/>
                <w10:wrap type="tight"/>
              </v:rect>
            </w:pict>
          </mc:Fallback>
        </mc:AlternateContent>
      </w:r>
      <w:r>
        <w:rPr>
          <w:rFonts w:ascii="Arial" w:hAnsi="Arial" w:cs="Times"/>
          <w:noProof/>
          <w:sz w:val="20"/>
          <w:szCs w:val="18"/>
          <w:lang w:eastAsia="fr-FR"/>
        </w:rPr>
        <mc:AlternateContent>
          <mc:Choice Requires="wps">
            <w:drawing>
              <wp:anchor distT="0" distB="0" distL="114300" distR="114300" simplePos="0" relativeHeight="251670868" behindDoc="0" locked="0" layoutInCell="1" allowOverlap="1">
                <wp:simplePos x="0" y="0"/>
                <wp:positionH relativeFrom="column">
                  <wp:posOffset>3853815</wp:posOffset>
                </wp:positionH>
                <wp:positionV relativeFrom="paragraph">
                  <wp:posOffset>636270</wp:posOffset>
                </wp:positionV>
                <wp:extent cx="1360170" cy="292735"/>
                <wp:effectExtent l="5715" t="1270" r="5715" b="0"/>
                <wp:wrapTight wrapText="bothSides">
                  <wp:wrapPolygon edited="0">
                    <wp:start x="0" y="0"/>
                    <wp:lineTo x="21600" y="0"/>
                    <wp:lineTo x="21600" y="21600"/>
                    <wp:lineTo x="0" y="21600"/>
                    <wp:lineTo x="0"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3601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7D1" w:rsidRPr="00F62E41" w:rsidRDefault="009E47D1" w:rsidP="00F6686F">
                            <w:pPr>
                              <w:tabs>
                                <w:tab w:val="left" w:pos="567"/>
                              </w:tabs>
                              <w:rPr>
                                <w:rFonts w:ascii="Arial" w:hAnsi="Arial"/>
                                <w:b/>
                                <w:sz w:val="18"/>
                              </w:rPr>
                            </w:pPr>
                            <w:r w:rsidRPr="00F6686F">
                              <w:rPr>
                                <w:rFonts w:ascii="Arial" w:hAnsi="Arial"/>
                                <w:b/>
                                <w:sz w:val="18"/>
                                <w:highlight w:val="cyan"/>
                              </w:rPr>
                              <w:t>Champ captant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303.45pt;margin-top:50.1pt;width:107.1pt;height:23.05pt;flip:y;z-index:251670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" filled="f" stroked="f">
                <v:textbox inset=",7.2pt,,7.2pt">
                  <w:txbxContent>
                    <w:p w:rsidR="009E47D1" w:rsidRPr="00F62E41" w:rsidRDefault="009E47D1" w:rsidP="00F6686F">
                      <w:pPr>
                        <w:tabs>
                          <w:tab w:val="left" w:pos="567"/>
                        </w:tabs>
                        <w:rPr>
                          <w:rFonts w:ascii="Arial" w:hAnsi="Arial"/>
                          <w:b/>
                          <w:sz w:val="18"/>
                        </w:rPr>
                      </w:pPr>
                      <w:r w:rsidRPr="00F6686F">
                        <w:rPr>
                          <w:rFonts w:ascii="Arial" w:hAnsi="Arial"/>
                          <w:b/>
                          <w:sz w:val="18"/>
                          <w:highlight w:val="cyan"/>
                        </w:rPr>
                        <w:t>Champ captant</w:t>
                      </w:r>
                    </w:p>
                  </w:txbxContent>
                </v:textbox>
                <w10:wrap type="tight"/>
              </v:shape>
            </w:pict>
          </mc:Fallback>
        </mc:AlternateContent>
      </w:r>
      <w:r>
        <w:rPr>
          <w:rFonts w:ascii="Arial" w:hAnsi="Arial" w:cs="Times"/>
          <w:noProof/>
          <w:sz w:val="20"/>
          <w:szCs w:val="18"/>
          <w:lang w:eastAsia="fr-FR"/>
        </w:rPr>
        <mc:AlternateContent>
          <mc:Choice Requires="wps">
            <w:drawing>
              <wp:anchor distT="0" distB="0" distL="114300" distR="114300" simplePos="0" relativeHeight="251667967" behindDoc="0" locked="0" layoutInCell="1" allowOverlap="1">
                <wp:simplePos x="0" y="0"/>
                <wp:positionH relativeFrom="column">
                  <wp:posOffset>4760595</wp:posOffset>
                </wp:positionH>
                <wp:positionV relativeFrom="paragraph">
                  <wp:posOffset>1089660</wp:posOffset>
                </wp:positionV>
                <wp:extent cx="453390" cy="0"/>
                <wp:effectExtent l="86995" t="86360" r="107315" b="129540"/>
                <wp:wrapTight wrapText="bothSides">
                  <wp:wrapPolygon edited="0">
                    <wp:start x="-908" y="-2147483648"/>
                    <wp:lineTo x="-1361" y="-2147483648"/>
                    <wp:lineTo x="-1361" y="-2147483648"/>
                    <wp:lineTo x="23839" y="-2147483648"/>
                    <wp:lineTo x="24292" y="-2147483648"/>
                    <wp:lineTo x="23839" y="-2147483648"/>
                    <wp:lineTo x="22508" y="-2147483648"/>
                    <wp:lineTo x="-908" y="-2147483648"/>
                  </wp:wrapPolygon>
                </wp:wrapTight>
                <wp:docPr id="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0"/>
                        </a:xfrm>
                        <a:prstGeom prst="line">
                          <a:avLst/>
                        </a:prstGeom>
                        <a:noFill/>
                        <a:ln w="44450">
                          <a:solidFill>
                            <a:schemeClr val="accent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85pt,85.8pt" to="410.55pt,8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" strokecolor="#4f81bd [3204]" strokeweight="3.5pt">
                <v:fill o:detectmouseclick="t"/>
                <v:shadow on="t" opacity="22938f" mv:blur="38100f" offset="0,2pt"/>
                <w10:wrap type="tight"/>
              </v:line>
            </w:pict>
          </mc:Fallback>
        </mc:AlternateContent>
      </w:r>
      <w:r w:rsidR="00423C26" w:rsidRPr="00F6686F">
        <w:rPr>
          <w:rFonts w:ascii="Arial" w:hAnsi="Arial" w:cs="Times"/>
          <w:sz w:val="20"/>
          <w:szCs w:val="18"/>
        </w:rPr>
        <w:t xml:space="preserve">Sur </w:t>
      </w:r>
      <w:r w:rsidR="00F6686F" w:rsidRPr="00F6686F">
        <w:rPr>
          <w:rFonts w:ascii="Arial" w:hAnsi="Arial" w:cs="Times"/>
          <w:sz w:val="20"/>
          <w:szCs w:val="18"/>
        </w:rPr>
        <w:t xml:space="preserve">ce grand motu pseudo-circulaire </w:t>
      </w:r>
      <w:r w:rsidR="00423C26" w:rsidRPr="00F6686F">
        <w:rPr>
          <w:rFonts w:ascii="Arial" w:hAnsi="Arial" w:cs="Times"/>
          <w:sz w:val="20"/>
          <w:szCs w:val="18"/>
        </w:rPr>
        <w:t xml:space="preserve">de 200 ha, la profondeur de la lentille d’eau douce atteint 27 m en saison sèche, 30 m en saison des pluies, la charge nette étant proche de 1 m. Le volume d’eau stockée se </w:t>
      </w:r>
      <w:r w:rsidR="00F6686F" w:rsidRPr="00F6686F">
        <w:rPr>
          <w:rFonts w:ascii="Arial" w:hAnsi="Arial" w:cs="Times"/>
          <w:sz w:val="20"/>
          <w:szCs w:val="18"/>
        </w:rPr>
        <w:t>situe entre 3 et 5 millions de métres-cubes.</w:t>
      </w:r>
      <w:r w:rsidR="00F6686F" w:rsidRPr="00F6686F">
        <w:rPr>
          <w:rFonts w:ascii="Arial" w:hAnsi="Arial" w:cs="Century Schoolbook"/>
          <w:b/>
          <w:bCs/>
          <w:sz w:val="20"/>
          <w:szCs w:val="14"/>
        </w:rPr>
        <w:t xml:space="preserve"> </w:t>
      </w:r>
      <w:r w:rsidR="00F6686F" w:rsidRPr="00F6686F">
        <w:rPr>
          <w:rFonts w:ascii="Arial" w:hAnsi="Arial" w:cs="Century Schoolbook"/>
          <w:bCs/>
          <w:sz w:val="20"/>
          <w:szCs w:val="14"/>
        </w:rPr>
        <w:t>Il</w:t>
      </w:r>
      <w:r w:rsidR="00F6686F" w:rsidRPr="00F6686F">
        <w:rPr>
          <w:rFonts w:ascii="Arial" w:hAnsi="Arial" w:cs="Times"/>
          <w:sz w:val="20"/>
          <w:szCs w:val="18"/>
        </w:rPr>
        <w:t xml:space="preserve"> permet d’alimenter en eau douce une partie de l’île de Bora-Bora à raison d’environ 500 m3/jour, soit 1/10</w:t>
      </w:r>
      <w:r w:rsidR="00F6686F" w:rsidRPr="00F6686F">
        <w:rPr>
          <w:rFonts w:ascii="Arial" w:hAnsi="Arial" w:cs="Times"/>
          <w:sz w:val="20"/>
          <w:szCs w:val="18"/>
          <w:vertAlign w:val="superscript"/>
        </w:rPr>
        <w:t>ème</w:t>
      </w:r>
      <w:r w:rsidR="00F6686F" w:rsidRPr="00F6686F">
        <w:rPr>
          <w:rFonts w:ascii="Arial" w:hAnsi="Arial" w:cs="Times"/>
          <w:sz w:val="20"/>
          <w:szCs w:val="18"/>
        </w:rPr>
        <w:t xml:space="preserve"> de la recharge moyenne de la lentille.</w:t>
      </w:r>
    </w:p>
    <w:p w:rsidR="00F6686F" w:rsidRPr="00F6686F" w:rsidRDefault="00F6686F" w:rsidP="00F6686F">
      <w:pPr>
        <w:widowControl w:val="0"/>
        <w:autoSpaceDE w:val="0"/>
        <w:autoSpaceDN w:val="0"/>
        <w:adjustRightInd w:val="0"/>
        <w:spacing w:after="0"/>
        <w:jc w:val="both"/>
        <w:rPr>
          <w:rFonts w:ascii="Arial" w:hAnsi="Arial" w:cs="Times"/>
          <w:sz w:val="20"/>
          <w:szCs w:val="18"/>
        </w:rPr>
      </w:pPr>
      <w:r w:rsidRPr="00F6686F">
        <w:rPr>
          <w:rFonts w:ascii="Arial" w:hAnsi="Arial" w:cs="Times"/>
          <w:sz w:val="20"/>
          <w:szCs w:val="18"/>
        </w:rPr>
        <w:t xml:space="preserve">Pour éviter les remontées d’eau salée, le pompage s’effectue dans une vingtaine de forages courts (dia 4 pouces x profondeur 4m), disposés au centre du motu selon une maille carrée de 100 m de coté. </w:t>
      </w:r>
    </w:p>
    <w:p w:rsidR="00F6686F" w:rsidRPr="00F6686F" w:rsidRDefault="00F6686F" w:rsidP="00F6686F">
      <w:pPr>
        <w:widowControl w:val="0"/>
        <w:autoSpaceDE w:val="0"/>
        <w:autoSpaceDN w:val="0"/>
        <w:adjustRightInd w:val="0"/>
        <w:spacing w:after="0"/>
        <w:jc w:val="both"/>
        <w:rPr>
          <w:rFonts w:ascii="Arial" w:hAnsi="Arial" w:cs="Times"/>
          <w:sz w:val="20"/>
          <w:szCs w:val="18"/>
        </w:rPr>
      </w:pPr>
      <w:r w:rsidRPr="00F6686F">
        <w:rPr>
          <w:rFonts w:ascii="Arial" w:hAnsi="Arial" w:cs="Times"/>
          <w:sz w:val="20"/>
          <w:szCs w:val="18"/>
        </w:rPr>
        <w:t xml:space="preserve">Initialement les forages ont été regroupés par 4 avec une pompe horizontale au milieu, soit 5 pompes actionnées par un groupe électrogène. </w:t>
      </w:r>
    </w:p>
    <w:p w:rsidR="00F6686F" w:rsidRPr="00F6686F" w:rsidRDefault="00F6686F" w:rsidP="00F6686F">
      <w:pPr>
        <w:widowControl w:val="0"/>
        <w:autoSpaceDE w:val="0"/>
        <w:autoSpaceDN w:val="0"/>
        <w:adjustRightInd w:val="0"/>
        <w:spacing w:after="0"/>
        <w:jc w:val="both"/>
        <w:rPr>
          <w:rFonts w:ascii="Arial" w:hAnsi="Arial" w:cs="Times"/>
          <w:sz w:val="20"/>
          <w:szCs w:val="18"/>
        </w:rPr>
      </w:pPr>
      <w:r w:rsidRPr="00F6686F">
        <w:rPr>
          <w:rFonts w:ascii="Arial" w:hAnsi="Arial" w:cs="Times"/>
          <w:sz w:val="20"/>
          <w:szCs w:val="18"/>
        </w:rPr>
        <w:t xml:space="preserve">Puis à cause de désamorçages fréquents, on a positionné une pompe immergée dans chaque forage, le tout alimenté par une éolienne « Aérowatt » de 7 KVA . </w:t>
      </w:r>
    </w:p>
    <w:p w:rsidR="00F6686F" w:rsidRPr="00F6686F" w:rsidRDefault="00F6686F" w:rsidP="00F6686F">
      <w:pPr>
        <w:widowControl w:val="0"/>
        <w:autoSpaceDE w:val="0"/>
        <w:autoSpaceDN w:val="0"/>
        <w:adjustRightInd w:val="0"/>
        <w:spacing w:after="0"/>
        <w:jc w:val="both"/>
        <w:rPr>
          <w:rFonts w:ascii="Arial" w:hAnsi="Arial" w:cs="Times"/>
          <w:sz w:val="20"/>
          <w:szCs w:val="18"/>
        </w:rPr>
      </w:pPr>
      <w:r w:rsidRPr="00F6686F">
        <w:rPr>
          <w:rFonts w:ascii="Arial" w:hAnsi="Arial" w:cs="Times"/>
          <w:sz w:val="20"/>
          <w:szCs w:val="18"/>
        </w:rPr>
        <w:t xml:space="preserve">Ultérieurement celle-ci a été remplacée par des panneaux solaires. </w:t>
      </w:r>
    </w:p>
    <w:p w:rsidR="00F6686F" w:rsidRPr="00F6686F" w:rsidRDefault="00F6686F" w:rsidP="00F6686F">
      <w:pPr>
        <w:widowControl w:val="0"/>
        <w:autoSpaceDE w:val="0"/>
        <w:autoSpaceDN w:val="0"/>
        <w:adjustRightInd w:val="0"/>
        <w:spacing w:after="0"/>
        <w:jc w:val="both"/>
        <w:rPr>
          <w:rFonts w:ascii="Arial" w:hAnsi="Arial" w:cs="Times"/>
          <w:sz w:val="20"/>
          <w:szCs w:val="18"/>
        </w:rPr>
      </w:pPr>
      <w:r w:rsidRPr="00F6686F">
        <w:rPr>
          <w:rFonts w:ascii="Arial" w:hAnsi="Arial" w:cs="Times"/>
          <w:sz w:val="20"/>
          <w:szCs w:val="18"/>
        </w:rPr>
        <w:t>Et finalement après quelques années l’eau gratuite en Polynésie Français est devenue payante, les consommations ont diminué et le</w:t>
      </w:r>
      <w:r w:rsidR="006C1708">
        <w:rPr>
          <w:rFonts w:ascii="Arial" w:hAnsi="Arial" w:cs="Times"/>
          <w:sz w:val="20"/>
          <w:szCs w:val="18"/>
        </w:rPr>
        <w:t xml:space="preserve"> </w:t>
      </w:r>
      <w:r w:rsidRPr="00F6686F">
        <w:rPr>
          <w:rFonts w:ascii="Arial" w:hAnsi="Arial" w:cs="Times"/>
          <w:sz w:val="20"/>
          <w:szCs w:val="18"/>
        </w:rPr>
        <w:t>pompage sur le</w:t>
      </w:r>
      <w:r w:rsidR="006C1708">
        <w:rPr>
          <w:rFonts w:ascii="Arial" w:hAnsi="Arial" w:cs="Times"/>
          <w:sz w:val="20"/>
          <w:szCs w:val="18"/>
        </w:rPr>
        <w:t xml:space="preserve"> </w:t>
      </w:r>
      <w:r w:rsidRPr="00F6686F">
        <w:rPr>
          <w:rFonts w:ascii="Arial" w:hAnsi="Arial" w:cs="Times"/>
          <w:sz w:val="20"/>
          <w:szCs w:val="18"/>
        </w:rPr>
        <w:t>motu</w:t>
      </w:r>
      <w:r w:rsidR="006C1708">
        <w:rPr>
          <w:rFonts w:ascii="Arial" w:hAnsi="Arial" w:cs="Times"/>
          <w:sz w:val="20"/>
          <w:szCs w:val="18"/>
        </w:rPr>
        <w:t xml:space="preserve"> Tevaïroa</w:t>
      </w:r>
      <w:r w:rsidRPr="00F6686F">
        <w:rPr>
          <w:rFonts w:ascii="Arial" w:hAnsi="Arial" w:cs="Times"/>
          <w:sz w:val="20"/>
          <w:szCs w:val="18"/>
        </w:rPr>
        <w:t>, moins nécessaire a été abandonné.</w:t>
      </w:r>
    </w:p>
    <w:p w:rsidR="00D5024A" w:rsidRPr="00423C26" w:rsidRDefault="00D5024A" w:rsidP="00F6686F">
      <w:pPr>
        <w:widowControl w:val="0"/>
        <w:autoSpaceDE w:val="0"/>
        <w:autoSpaceDN w:val="0"/>
        <w:adjustRightInd w:val="0"/>
        <w:spacing w:after="0"/>
        <w:jc w:val="both"/>
        <w:rPr>
          <w:rFonts w:ascii="Arial" w:hAnsi="Arial" w:cs="Arial"/>
          <w:b/>
          <w:sz w:val="22"/>
          <w:szCs w:val="28"/>
        </w:rPr>
      </w:pPr>
    </w:p>
    <w:p w:rsidR="00D5024A" w:rsidRDefault="009735B5" w:rsidP="005F220C">
      <w:pPr>
        <w:widowControl w:val="0"/>
        <w:autoSpaceDE w:val="0"/>
        <w:autoSpaceDN w:val="0"/>
        <w:adjustRightInd w:val="0"/>
        <w:spacing w:after="0"/>
        <w:jc w:val="both"/>
        <w:rPr>
          <w:rFonts w:ascii="Arial" w:hAnsi="Arial" w:cs="Arial"/>
          <w:b/>
          <w:sz w:val="22"/>
          <w:szCs w:val="28"/>
        </w:rPr>
      </w:pPr>
      <w:r>
        <w:rPr>
          <w:rFonts w:ascii="Arial" w:hAnsi="Arial" w:cs="Arial"/>
          <w:b/>
          <w:noProof/>
          <w:sz w:val="22"/>
          <w:szCs w:val="28"/>
          <w:lang w:eastAsia="fr-FR"/>
        </w:rPr>
        <w:drawing>
          <wp:anchor distT="0" distB="2370" distL="114300" distR="114300" simplePos="0" relativeHeight="251676671" behindDoc="0" locked="0" layoutInCell="1" allowOverlap="1">
            <wp:simplePos x="0" y="0"/>
            <wp:positionH relativeFrom="column">
              <wp:align>left</wp:align>
            </wp:positionH>
            <wp:positionV relativeFrom="paragraph">
              <wp:posOffset>-6839585</wp:posOffset>
            </wp:positionV>
            <wp:extent cx="6375273" cy="4427685"/>
            <wp:effectExtent l="25400" t="0" r="127" b="0"/>
            <wp:wrapTight wrapText="bothSides">
              <wp:wrapPolygon edited="0">
                <wp:start x="-86" y="0"/>
                <wp:lineTo x="-86" y="21561"/>
                <wp:lineTo x="21600" y="21561"/>
                <wp:lineTo x="21600" y="0"/>
                <wp:lineTo x="-86" y="0"/>
              </wp:wrapPolygon>
            </wp:wrapTight>
            <wp:docPr id="34" name="Picture 34" descr=":KIRIBATI:maupiti 2.ti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IRIBATI:maupiti 2.tiff"/>
                    <pic:cNvPicPr>
                      <a:picLocks noChangeAspect="1" noChangeArrowheads="1"/>
                    </pic:cNvPicPr>
                  </pic:nvPicPr>
                  <pic:blipFill>
                    <a:blip r:embed="rId26"/>
                    <a:srcRect/>
                    <a:stretch>
                      <a:fillRect/>
                    </a:stretch>
                  </pic:blipFill>
                  <pic:spPr bwMode="auto">
                    <a:xfrm>
                      <a:off x="0" y="0"/>
                      <a:ext cx="6375273" cy="4427685"/>
                    </a:xfrm>
                    <a:prstGeom prst="rect">
                      <a:avLst/>
                    </a:prstGeom>
                    <a:noFill/>
                    <a:ln w="9525">
                      <a:noFill/>
                      <a:miter lim="800000"/>
                      <a:headEnd/>
                      <a:tailEnd/>
                    </a:ln>
                  </pic:spPr>
                </pic:pic>
              </a:graphicData>
            </a:graphic>
          </wp:anchor>
        </w:drawing>
      </w:r>
      <w:r w:rsidR="00BF0DED">
        <w:rPr>
          <w:rFonts w:ascii="Arial" w:hAnsi="Arial" w:cs="Arial"/>
          <w:b/>
          <w:sz w:val="22"/>
          <w:szCs w:val="28"/>
        </w:rPr>
        <w:t>ILE de MAUPITI</w:t>
      </w:r>
    </w:p>
    <w:p w:rsidR="00D5024A" w:rsidRDefault="001570D1" w:rsidP="005F220C">
      <w:pPr>
        <w:widowControl w:val="0"/>
        <w:autoSpaceDE w:val="0"/>
        <w:autoSpaceDN w:val="0"/>
        <w:adjustRightInd w:val="0"/>
        <w:spacing w:after="0"/>
        <w:jc w:val="both"/>
        <w:rPr>
          <w:rFonts w:ascii="Arial" w:hAnsi="Arial" w:cs="Arial"/>
          <w:b/>
          <w:sz w:val="22"/>
          <w:szCs w:val="28"/>
        </w:rPr>
      </w:pPr>
      <w:r>
        <w:rPr>
          <w:rFonts w:ascii="Arial" w:hAnsi="Arial" w:cs="Arial"/>
          <w:b/>
          <w:sz w:val="22"/>
          <w:szCs w:val="28"/>
        </w:rPr>
        <w:t>Polyné</w:t>
      </w:r>
      <w:r w:rsidR="00BF0DED">
        <w:rPr>
          <w:rFonts w:ascii="Arial" w:hAnsi="Arial" w:cs="Arial"/>
          <w:b/>
          <w:sz w:val="22"/>
          <w:szCs w:val="28"/>
        </w:rPr>
        <w:t>sie fran</w:t>
      </w:r>
      <w:r>
        <w:rPr>
          <w:rFonts w:ascii="Arial" w:hAnsi="Arial" w:cs="Arial"/>
          <w:b/>
          <w:sz w:val="22"/>
          <w:szCs w:val="28"/>
        </w:rPr>
        <w:t>çaise</w:t>
      </w:r>
    </w:p>
    <w:p w:rsidR="00D5024A" w:rsidRDefault="00D5024A" w:rsidP="005F220C">
      <w:pPr>
        <w:widowControl w:val="0"/>
        <w:autoSpaceDE w:val="0"/>
        <w:autoSpaceDN w:val="0"/>
        <w:adjustRightInd w:val="0"/>
        <w:spacing w:after="0"/>
        <w:jc w:val="both"/>
        <w:rPr>
          <w:rFonts w:ascii="Arial" w:hAnsi="Arial" w:cs="Arial"/>
          <w:b/>
          <w:sz w:val="22"/>
          <w:szCs w:val="28"/>
        </w:rPr>
      </w:pPr>
    </w:p>
    <w:p w:rsidR="00F6686F" w:rsidRDefault="00964504" w:rsidP="005F220C">
      <w:pPr>
        <w:widowControl w:val="0"/>
        <w:autoSpaceDE w:val="0"/>
        <w:autoSpaceDN w:val="0"/>
        <w:adjustRightInd w:val="0"/>
        <w:spacing w:after="0"/>
        <w:jc w:val="both"/>
        <w:rPr>
          <w:rFonts w:ascii="Arial" w:hAnsi="Arial" w:cs="Arial"/>
          <w:sz w:val="22"/>
          <w:szCs w:val="28"/>
        </w:rPr>
      </w:pPr>
      <w:r>
        <w:rPr>
          <w:rFonts w:ascii="Arial" w:hAnsi="Arial" w:cs="Arial"/>
          <w:noProof/>
          <w:sz w:val="22"/>
          <w:szCs w:val="28"/>
          <w:lang w:eastAsia="fr-FR"/>
        </w:rPr>
        <mc:AlternateContent>
          <mc:Choice Requires="wps">
            <w:drawing>
              <wp:anchor distT="0" distB="0" distL="114300" distR="114300" simplePos="0" relativeHeight="251679744" behindDoc="0" locked="0" layoutInCell="1" allowOverlap="1">
                <wp:simplePos x="0" y="0"/>
                <wp:positionH relativeFrom="column">
                  <wp:posOffset>-3783965</wp:posOffset>
                </wp:positionH>
                <wp:positionV relativeFrom="paragraph">
                  <wp:posOffset>198120</wp:posOffset>
                </wp:positionV>
                <wp:extent cx="3627120" cy="453390"/>
                <wp:effectExtent l="89535" t="83820" r="106045" b="199390"/>
                <wp:wrapTight wrapText="bothSides">
                  <wp:wrapPolygon edited="0">
                    <wp:start x="-113" y="-908"/>
                    <wp:lineTo x="-170" y="3600"/>
                    <wp:lineTo x="113" y="5839"/>
                    <wp:lineTo x="14854" y="20239"/>
                    <wp:lineTo x="20295" y="27892"/>
                    <wp:lineTo x="21089" y="27892"/>
                    <wp:lineTo x="21089" y="27892"/>
                    <wp:lineTo x="21884" y="25654"/>
                    <wp:lineTo x="21884" y="22961"/>
                    <wp:lineTo x="21600" y="20692"/>
                    <wp:lineTo x="21543" y="17092"/>
                    <wp:lineTo x="20352" y="16215"/>
                    <wp:lineTo x="14797" y="13492"/>
                    <wp:lineTo x="14343" y="12615"/>
                    <wp:lineTo x="8675" y="7200"/>
                    <wp:lineTo x="7257" y="5415"/>
                    <wp:lineTo x="1134" y="-454"/>
                    <wp:lineTo x="567" y="-908"/>
                    <wp:lineTo x="-113" y="-908"/>
                  </wp:wrapPolygon>
                </wp:wrapTight>
                <wp:docPr id="2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7120" cy="45339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5.6pt" to="-12.3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" strokecolor="#4a7ebb" strokeweight="3.5pt">
                <v:fill o:detectmouseclick="t"/>
                <v:stroke endarrow="block"/>
                <v:shadow on="t" opacity="22938f" mv:blur="38100f" offset="0,2pt"/>
                <w10:wrap type="tight"/>
              </v:line>
            </w:pict>
          </mc:Fallback>
        </mc:AlternateContent>
      </w:r>
      <w:r w:rsidR="001570D1" w:rsidRPr="001570D1">
        <w:rPr>
          <w:rFonts w:ascii="Arial" w:hAnsi="Arial" w:cs="Arial"/>
          <w:sz w:val="22"/>
          <w:szCs w:val="28"/>
        </w:rPr>
        <w:t>Sur ce motu, nous avons à la demande de la Commune de Maupiti effectué une reconnaissance de la lentille d’eau dou</w:t>
      </w:r>
      <w:r w:rsidR="001570D1">
        <w:rPr>
          <w:rFonts w:ascii="Arial" w:hAnsi="Arial" w:cs="Arial"/>
          <w:sz w:val="22"/>
          <w:szCs w:val="28"/>
        </w:rPr>
        <w:t xml:space="preserve">ce par sondages électrique ( méthode de </w:t>
      </w:r>
      <w:r w:rsidR="001570D1" w:rsidRPr="001570D1">
        <w:rPr>
          <w:rFonts w:ascii="Arial" w:hAnsi="Arial" w:cs="Arial"/>
          <w:sz w:val="22"/>
          <w:szCs w:val="28"/>
        </w:rPr>
        <w:t>Schl</w:t>
      </w:r>
      <w:r w:rsidR="001570D1">
        <w:rPr>
          <w:rFonts w:ascii="Arial" w:hAnsi="Arial" w:cs="Arial"/>
          <w:sz w:val="22"/>
          <w:szCs w:val="28"/>
        </w:rPr>
        <w:t>u</w:t>
      </w:r>
      <w:r w:rsidR="001570D1" w:rsidRPr="001570D1">
        <w:rPr>
          <w:rFonts w:ascii="Arial" w:hAnsi="Arial" w:cs="Arial"/>
          <w:sz w:val="22"/>
          <w:szCs w:val="28"/>
        </w:rPr>
        <w:t>mberger</w:t>
      </w:r>
      <w:r w:rsidR="001570D1">
        <w:rPr>
          <w:rFonts w:ascii="Arial" w:hAnsi="Arial" w:cs="Arial"/>
          <w:sz w:val="22"/>
          <w:szCs w:val="28"/>
        </w:rPr>
        <w:t>)</w:t>
      </w:r>
      <w:r w:rsidR="00764A6A">
        <w:rPr>
          <w:rFonts w:ascii="Arial" w:hAnsi="Arial" w:cs="Arial"/>
          <w:sz w:val="22"/>
          <w:szCs w:val="28"/>
        </w:rPr>
        <w:t xml:space="preserve"> et par forages mécaniques, sur le grand motu  situé derrière l’île haute.</w:t>
      </w:r>
    </w:p>
    <w:p w:rsidR="000C22CE" w:rsidRDefault="000C22CE" w:rsidP="005F220C">
      <w:pPr>
        <w:widowControl w:val="0"/>
        <w:autoSpaceDE w:val="0"/>
        <w:autoSpaceDN w:val="0"/>
        <w:adjustRightInd w:val="0"/>
        <w:spacing w:after="0"/>
        <w:jc w:val="both"/>
        <w:rPr>
          <w:rFonts w:ascii="Arial" w:hAnsi="Arial" w:cs="Arial"/>
          <w:sz w:val="22"/>
          <w:szCs w:val="28"/>
        </w:rPr>
      </w:pPr>
      <w:r>
        <w:rPr>
          <w:rFonts w:ascii="Arial" w:hAnsi="Arial" w:cs="Arial"/>
          <w:sz w:val="22"/>
          <w:szCs w:val="28"/>
        </w:rPr>
        <w:t>Lors de la réalisation d’un</w:t>
      </w:r>
      <w:r w:rsidR="00F6686F">
        <w:rPr>
          <w:rFonts w:ascii="Arial" w:hAnsi="Arial" w:cs="Arial"/>
          <w:sz w:val="22"/>
          <w:szCs w:val="28"/>
        </w:rPr>
        <w:t xml:space="preserve"> </w:t>
      </w:r>
      <w:r>
        <w:rPr>
          <w:rFonts w:ascii="Arial" w:hAnsi="Arial" w:cs="Arial"/>
          <w:sz w:val="22"/>
          <w:szCs w:val="28"/>
        </w:rPr>
        <w:t>piézomètre</w:t>
      </w:r>
      <w:r w:rsidR="00F6686F">
        <w:rPr>
          <w:rFonts w:ascii="Arial" w:hAnsi="Arial" w:cs="Arial"/>
          <w:sz w:val="22"/>
          <w:szCs w:val="28"/>
        </w:rPr>
        <w:t xml:space="preserve"> </w:t>
      </w:r>
      <w:r>
        <w:rPr>
          <w:rFonts w:ascii="Arial" w:hAnsi="Arial" w:cs="Arial"/>
          <w:sz w:val="22"/>
          <w:szCs w:val="28"/>
        </w:rPr>
        <w:t xml:space="preserve">multi-profondeur </w:t>
      </w:r>
      <w:r w:rsidR="00F6686F">
        <w:rPr>
          <w:rFonts w:ascii="Arial" w:hAnsi="Arial" w:cs="Arial"/>
          <w:sz w:val="22"/>
          <w:szCs w:val="28"/>
        </w:rPr>
        <w:t>pour prélèveme</w:t>
      </w:r>
      <w:r>
        <w:rPr>
          <w:rFonts w:ascii="Arial" w:hAnsi="Arial" w:cs="Arial"/>
          <w:sz w:val="22"/>
          <w:szCs w:val="28"/>
        </w:rPr>
        <w:t>nt</w:t>
      </w:r>
      <w:r w:rsidR="000766FB">
        <w:rPr>
          <w:rFonts w:ascii="Arial" w:hAnsi="Arial" w:cs="Arial"/>
          <w:sz w:val="22"/>
          <w:szCs w:val="28"/>
        </w:rPr>
        <w:t>s</w:t>
      </w:r>
      <w:r>
        <w:rPr>
          <w:rFonts w:ascii="Arial" w:hAnsi="Arial" w:cs="Arial"/>
          <w:sz w:val="22"/>
          <w:szCs w:val="28"/>
        </w:rPr>
        <w:t xml:space="preserve"> d’eau, nous avons utilisé 3</w:t>
      </w:r>
      <w:r w:rsidR="00F6686F">
        <w:rPr>
          <w:rFonts w:ascii="Arial" w:hAnsi="Arial" w:cs="Arial"/>
          <w:sz w:val="22"/>
          <w:szCs w:val="28"/>
        </w:rPr>
        <w:t xml:space="preserve"> </w:t>
      </w:r>
      <w:r>
        <w:rPr>
          <w:rFonts w:ascii="Arial" w:hAnsi="Arial" w:cs="Arial"/>
          <w:sz w:val="22"/>
          <w:szCs w:val="28"/>
        </w:rPr>
        <w:t>t</w:t>
      </w:r>
      <w:r w:rsidR="00764A6A">
        <w:rPr>
          <w:rFonts w:ascii="Arial" w:hAnsi="Arial" w:cs="Arial"/>
          <w:sz w:val="22"/>
          <w:szCs w:val="28"/>
        </w:rPr>
        <w:t>ubes en nylon de  petits diamètre,</w:t>
      </w:r>
      <w:r>
        <w:rPr>
          <w:rFonts w:ascii="Arial" w:hAnsi="Arial" w:cs="Arial"/>
          <w:sz w:val="22"/>
          <w:szCs w:val="28"/>
        </w:rPr>
        <w:t xml:space="preserve"> de profondeur croissante, se terminant des </w:t>
      </w:r>
      <w:r w:rsidR="00764A6A">
        <w:rPr>
          <w:rFonts w:ascii="Arial" w:hAnsi="Arial" w:cs="Arial"/>
          <w:sz w:val="22"/>
          <w:szCs w:val="28"/>
        </w:rPr>
        <w:t>mini-</w:t>
      </w:r>
      <w:r w:rsidR="009735B5">
        <w:rPr>
          <w:rFonts w:ascii="Arial" w:hAnsi="Arial" w:cs="Arial"/>
          <w:sz w:val="22"/>
          <w:szCs w:val="28"/>
        </w:rPr>
        <w:t>crépines</w:t>
      </w:r>
      <w:r>
        <w:rPr>
          <w:rFonts w:ascii="Arial" w:hAnsi="Arial" w:cs="Arial"/>
          <w:sz w:val="22"/>
          <w:szCs w:val="28"/>
        </w:rPr>
        <w:t xml:space="preserve"> inox</w:t>
      </w:r>
      <w:r w:rsidR="00764A6A">
        <w:rPr>
          <w:rFonts w:ascii="Arial" w:hAnsi="Arial" w:cs="Arial"/>
          <w:sz w:val="22"/>
          <w:szCs w:val="28"/>
        </w:rPr>
        <w:t>, dia 25 mm</w:t>
      </w:r>
      <w:r>
        <w:rPr>
          <w:rFonts w:ascii="Arial" w:hAnsi="Arial" w:cs="Arial"/>
          <w:sz w:val="22"/>
          <w:szCs w:val="28"/>
        </w:rPr>
        <w:t xml:space="preserve">. </w:t>
      </w:r>
    </w:p>
    <w:p w:rsidR="00DE58CD" w:rsidRDefault="000C22CE" w:rsidP="005F220C">
      <w:pPr>
        <w:widowControl w:val="0"/>
        <w:autoSpaceDE w:val="0"/>
        <w:autoSpaceDN w:val="0"/>
        <w:adjustRightInd w:val="0"/>
        <w:spacing w:after="0"/>
        <w:jc w:val="both"/>
        <w:rPr>
          <w:rFonts w:ascii="Arial" w:hAnsi="Arial" w:cs="Arial"/>
          <w:sz w:val="22"/>
          <w:szCs w:val="28"/>
        </w:rPr>
      </w:pPr>
      <w:r>
        <w:rPr>
          <w:rFonts w:ascii="Arial" w:hAnsi="Arial" w:cs="Arial"/>
          <w:sz w:val="22"/>
          <w:szCs w:val="28"/>
        </w:rPr>
        <w:t>Celles-ci se sont bouchées assez v</w:t>
      </w:r>
      <w:r w:rsidR="000766FB">
        <w:rPr>
          <w:rFonts w:ascii="Arial" w:hAnsi="Arial" w:cs="Arial"/>
          <w:sz w:val="22"/>
          <w:szCs w:val="28"/>
        </w:rPr>
        <w:t>ite, lors des mini-pompages pour</w:t>
      </w:r>
      <w:r>
        <w:rPr>
          <w:rFonts w:ascii="Arial" w:hAnsi="Arial" w:cs="Arial"/>
          <w:sz w:val="22"/>
          <w:szCs w:val="28"/>
        </w:rPr>
        <w:t xml:space="preserve"> prélèvement</w:t>
      </w:r>
      <w:r w:rsidR="009735B5">
        <w:rPr>
          <w:rFonts w:ascii="Arial" w:hAnsi="Arial" w:cs="Arial"/>
          <w:sz w:val="22"/>
          <w:szCs w:val="28"/>
        </w:rPr>
        <w:t>s</w:t>
      </w:r>
      <w:r>
        <w:rPr>
          <w:rFonts w:ascii="Arial" w:hAnsi="Arial" w:cs="Arial"/>
          <w:sz w:val="22"/>
          <w:szCs w:val="28"/>
        </w:rPr>
        <w:t xml:space="preserve"> .</w:t>
      </w:r>
    </w:p>
    <w:p w:rsidR="00DE58CD" w:rsidRDefault="00DE58CD" w:rsidP="005F220C">
      <w:pPr>
        <w:widowControl w:val="0"/>
        <w:autoSpaceDE w:val="0"/>
        <w:autoSpaceDN w:val="0"/>
        <w:adjustRightInd w:val="0"/>
        <w:spacing w:after="0"/>
        <w:jc w:val="both"/>
        <w:rPr>
          <w:rFonts w:ascii="Arial" w:hAnsi="Arial" w:cs="Arial"/>
          <w:sz w:val="22"/>
          <w:szCs w:val="28"/>
        </w:rPr>
      </w:pPr>
    </w:p>
    <w:p w:rsidR="00DE58CD" w:rsidRDefault="00964504" w:rsidP="005F220C">
      <w:pPr>
        <w:widowControl w:val="0"/>
        <w:autoSpaceDE w:val="0"/>
        <w:autoSpaceDN w:val="0"/>
        <w:adjustRightInd w:val="0"/>
        <w:spacing w:after="0"/>
        <w:jc w:val="both"/>
        <w:rPr>
          <w:rFonts w:ascii="Arial" w:hAnsi="Arial" w:cs="Arial"/>
          <w:sz w:val="22"/>
          <w:szCs w:val="28"/>
        </w:rPr>
      </w:pPr>
      <w:r>
        <w:rPr>
          <w:rFonts w:ascii="Arial" w:hAnsi="Arial" w:cs="Arial"/>
          <w:noProof/>
          <w:sz w:val="22"/>
          <w:szCs w:val="28"/>
          <w:lang w:eastAsia="fr-FR"/>
        </w:rPr>
        <mc:AlternateContent>
          <mc:Choice Requires="wpg">
            <w:drawing>
              <wp:anchor distT="0" distB="0" distL="114300" distR="114300" simplePos="0" relativeHeight="251677694" behindDoc="0" locked="0" layoutInCell="1" allowOverlap="1">
                <wp:simplePos x="0" y="0"/>
                <wp:positionH relativeFrom="column">
                  <wp:posOffset>283210</wp:posOffset>
                </wp:positionH>
                <wp:positionV relativeFrom="paragraph">
                  <wp:posOffset>130175</wp:posOffset>
                </wp:positionV>
                <wp:extent cx="2030730" cy="4159250"/>
                <wp:effectExtent l="16510" t="3175" r="10160" b="15875"/>
                <wp:wrapTight wrapText="bothSides">
                  <wp:wrapPolygon edited="0">
                    <wp:start x="10543" y="-49"/>
                    <wp:lineTo x="8618" y="0"/>
                    <wp:lineTo x="4870" y="495"/>
                    <wp:lineTo x="4667" y="742"/>
                    <wp:lineTo x="4059" y="940"/>
                    <wp:lineTo x="2634" y="1533"/>
                    <wp:lineTo x="1317" y="2322"/>
                    <wp:lineTo x="405" y="3113"/>
                    <wp:lineTo x="-203" y="3904"/>
                    <wp:lineTo x="-507" y="5487"/>
                    <wp:lineTo x="101" y="7067"/>
                    <wp:lineTo x="101" y="11021"/>
                    <wp:lineTo x="-405" y="11367"/>
                    <wp:lineTo x="-405" y="11812"/>
                    <wp:lineTo x="101" y="12604"/>
                    <wp:lineTo x="507" y="13395"/>
                    <wp:lineTo x="507" y="13791"/>
                    <wp:lineTo x="2533" y="14137"/>
                    <wp:lineTo x="4667" y="14183"/>
                    <wp:lineTo x="5072" y="14975"/>
                    <wp:lineTo x="5376" y="16162"/>
                    <wp:lineTo x="7605" y="16508"/>
                    <wp:lineTo x="10037" y="16558"/>
                    <wp:lineTo x="10341" y="17399"/>
                    <wp:lineTo x="14603" y="18091"/>
                    <wp:lineTo x="15109" y="18929"/>
                    <wp:lineTo x="15413" y="19720"/>
                    <wp:lineTo x="19371" y="20462"/>
                    <wp:lineTo x="19878" y="22095"/>
                    <wp:lineTo x="19979" y="22144"/>
                    <wp:lineTo x="20891" y="22144"/>
                    <wp:lineTo x="21296" y="21303"/>
                    <wp:lineTo x="21803" y="19720"/>
                    <wp:lineTo x="22208" y="18141"/>
                    <wp:lineTo x="22208" y="17597"/>
                    <wp:lineTo x="21701" y="17349"/>
                    <wp:lineTo x="21701" y="7067"/>
                    <wp:lineTo x="22309" y="5487"/>
                    <wp:lineTo x="22005" y="3904"/>
                    <wp:lineTo x="21397" y="3113"/>
                    <wp:lineTo x="20486" y="2322"/>
                    <wp:lineTo x="19067" y="1533"/>
                    <wp:lineTo x="17845" y="1035"/>
                    <wp:lineTo x="16933" y="742"/>
                    <wp:lineTo x="16730" y="495"/>
                    <wp:lineTo x="12880" y="0"/>
                    <wp:lineTo x="10955" y="-49"/>
                    <wp:lineTo x="10543" y="-49"/>
                  </wp:wrapPolygon>
                </wp:wrapTight>
                <wp:docPr id="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730" cy="4159250"/>
                          <a:chOff x="12065" y="4429"/>
                          <a:chExt cx="3198" cy="6550"/>
                        </a:xfrm>
                      </wpg:grpSpPr>
                      <wps:wsp>
                        <wps:cNvPr id="6" name="Oval 17"/>
                        <wps:cNvSpPr>
                          <a:spLocks noChangeArrowheads="1"/>
                        </wps:cNvSpPr>
                        <wps:spPr bwMode="auto">
                          <a:xfrm>
                            <a:off x="12065" y="4429"/>
                            <a:ext cx="3193" cy="2995"/>
                          </a:xfrm>
                          <a:prstGeom prst="ellipse">
                            <a:avLst/>
                          </a:prstGeom>
                          <a:solidFill>
                            <a:schemeClr val="bg1">
                              <a:lumMod val="100000"/>
                              <a:lumOff val="0"/>
                              <a:alpha val="6000"/>
                            </a:schemeClr>
                          </a:solidFill>
                          <a:ln w="12700">
                            <a:solidFill>
                              <a:schemeClr val="tx1">
                                <a:lumMod val="100000"/>
                                <a:lumOff val="0"/>
                              </a:schemeClr>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8" name="AutoShape 18"/>
                        <wps:cNvSpPr>
                          <a:spLocks noChangeArrowheads="1"/>
                        </wps:cNvSpPr>
                        <wps:spPr bwMode="auto">
                          <a:xfrm>
                            <a:off x="12065" y="5996"/>
                            <a:ext cx="357" cy="2499"/>
                          </a:xfrm>
                          <a:prstGeom prst="downArrow">
                            <a:avLst>
                              <a:gd name="adj1" fmla="val 50000"/>
                              <a:gd name="adj2" fmla="val 17500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0" name="AutoShape 19"/>
                        <wps:cNvSpPr>
                          <a:spLocks noChangeArrowheads="1"/>
                        </wps:cNvSpPr>
                        <wps:spPr bwMode="auto">
                          <a:xfrm>
                            <a:off x="12779" y="5996"/>
                            <a:ext cx="356" cy="3198"/>
                          </a:xfrm>
                          <a:prstGeom prst="downArrow">
                            <a:avLst>
                              <a:gd name="adj1" fmla="val 50000"/>
                              <a:gd name="adj2" fmla="val 224579"/>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2" name="AutoShape 20"/>
                        <wps:cNvSpPr>
                          <a:spLocks noChangeArrowheads="1"/>
                        </wps:cNvSpPr>
                        <wps:spPr bwMode="auto">
                          <a:xfrm>
                            <a:off x="13493" y="5996"/>
                            <a:ext cx="342" cy="3555"/>
                          </a:xfrm>
                          <a:prstGeom prst="downArrow">
                            <a:avLst>
                              <a:gd name="adj1" fmla="val 50000"/>
                              <a:gd name="adj2" fmla="val 259868"/>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5" name="AutoShape 21"/>
                        <wps:cNvSpPr>
                          <a:spLocks noChangeArrowheads="1"/>
                        </wps:cNvSpPr>
                        <wps:spPr bwMode="auto">
                          <a:xfrm>
                            <a:off x="14207" y="5996"/>
                            <a:ext cx="388" cy="4269"/>
                          </a:xfrm>
                          <a:prstGeom prst="downArrow">
                            <a:avLst>
                              <a:gd name="adj1" fmla="val 50000"/>
                              <a:gd name="adj2" fmla="val 275064"/>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8" name="AutoShape 22"/>
                        <wps:cNvSpPr>
                          <a:spLocks noChangeArrowheads="1"/>
                        </wps:cNvSpPr>
                        <wps:spPr bwMode="auto">
                          <a:xfrm>
                            <a:off x="14921" y="5996"/>
                            <a:ext cx="342" cy="4983"/>
                          </a:xfrm>
                          <a:prstGeom prst="downArrow">
                            <a:avLst>
                              <a:gd name="adj1" fmla="val 50000"/>
                              <a:gd name="adj2" fmla="val 364254"/>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2.3pt;margin-top:10.25pt;width:159.9pt;height:327.5pt;z-index:251677694" coordorigin="12065,4429" coordsize="3198,6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">
                <v:oval id="Oval 17" o:spid="_x0000_s1027" style="position:absolute;left:12065;top:4429;width:3193;height:2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DpHwQAA&#10;ANoAAAAPAAAAZHJzL2Rvd25yZXYueG1sRI9Bi8IwFITvgv8hPGFvmu4eRKtRZEFc2YtWYff4aJ5t&#10;NXkpTbT13xtB8DjMzDfMfNlZI27U+Mqxgs9RAoI4d7riQsHxsB5OQPiArNE4JgV38rBc9HtzTLVr&#10;eU+3LBQiQtinqKAMoU6l9HlJFv3I1cTRO7nGYoiyKaRusI1wa+RXkoylxYrjQok1fZeUX7KrVbBr&#10;N9m68/bv/zzdmvbX8DS5bJT6GHSrGYhAXXiHX+0frWAMzyvxBs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2w6R8EAAADaAAAADwAAAAAAAAAAAAAAAACXAgAAZHJzL2Rvd25y&#10;ZXYueG1sUEsFBgAAAAAEAAQA9QAAAIUDAAAAAA==&#10;" fillcolor="white [3212]" strokecolor="black [3213]" strokeweight="1pt">
                  <v:fill opacity="3855f"/>
                  <v:shadow on="t" opacity="22938f" mv:blur="38100f" offset="0,2pt"/>
                  <v:textbox inset=",7.2pt,,7.2pt"/>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28" type="#_x0000_t67" style="position:absolute;left:12065;top:5996;width:357;height:2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jGwAAA&#10;ANoAAAAPAAAAZHJzL2Rvd25yZXYueG1sRE9da8IwFH0f+B/CFXxbU8cQqUYRwbGBILOb4NslubbV&#10;5qYkmdZ/bx4GPh7O93zZ21ZcyYfGsYJxloMg1s40XCn4KTevUxAhIhtsHZOCOwVYLgYvcyyMu/E3&#10;XfexEimEQ4EK6hi7Qsqga7IYMtcRJ+7kvMWYoK+k8XhL4baVb3k+kRYbTg01drSuSV/2f1bB0duv&#10;8qw/DvH93pW7Y79d/eqtUqNhv5qBiNTHp/jf/WkUpK3pSroBcvE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cjGwAAAANoAAAAPAAAAAAAAAAAAAAAAAJcCAABkcnMvZG93bnJl&#10;di54bWxQSwUGAAAAAAQABAD1AAAAhAMAAAAA&#10;" fillcolor="#9bc1ff" strokecolor="#4a7ebb" strokeweight="1.5pt">
                  <v:fill color2="#3f80cd" focus="100%" type="gradient">
                    <o:fill v:ext="view" type="gradientUnscaled"/>
                  </v:fill>
                  <v:shadow on="t" opacity="22938f" mv:blur="38100f" offset="0,2pt"/>
                  <v:textbox inset=",7.2pt,,7.2pt"/>
                </v:shape>
                <v:shape id="AutoShape 19" o:spid="_x0000_s1029" type="#_x0000_t67" style="position:absolute;left:12779;top:5996;width:356;height:31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GTGxQAA&#10;ANsAAAAPAAAAZHJzL2Rvd25yZXYueG1sRI9BS8NAEIXvBf/DMoK3dqOISOwmFEFRKIhNK/Q27E6T&#10;1Oxs2F3b9N87B8HbDO/Ne98s68kP6kQx9YEN3C4KUMQ2uJ5bA9vmZf4IKmVkh0NgMnChBHV1NVti&#10;6cKZP+m0ya2SEE4lGuhyHkutk+3IY1qEkVi0Q4ges6yx1S7iWcL9oO+K4kF77FkaOhzpuSP7vfnx&#10;BvbRvzdH+/qV7y9j87Gf1qudXRtzcz2tnkBlmvK/+e/6zQm+0MsvMo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UZMbFAAAA2wAAAA8AAAAAAAAAAAAAAAAAlwIAAGRycy9k&#10;b3ducmV2LnhtbFBLBQYAAAAABAAEAPUAAACJAwAAAAA=&#10;" fillcolor="#9bc1ff" strokecolor="#4a7ebb" strokeweight="1.5pt">
                  <v:fill color2="#3f80cd" focus="100%" type="gradient">
                    <o:fill v:ext="view" type="gradientUnscaled"/>
                  </v:fill>
                  <v:shadow on="t" opacity="22938f" mv:blur="38100f" offset="0,2pt"/>
                  <v:textbox inset=",7.2pt,,7.2pt"/>
                </v:shape>
                <v:shape id="AutoShape 20" o:spid="_x0000_s1030" type="#_x0000_t67" style="position:absolute;left:13493;top:5996;width:342;height:3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l8qwgAA&#10;ANsAAAAPAAAAZHJzL2Rvd25yZXYueG1sRE/fa8IwEH4X9j+EG/im6WSIVGMpg40NBJndBr4dydlW&#10;m0tJMq3/vRkIe7uP7+etisF24kw+tI4VPE0zEMTamZZrBV/V62QBIkRkg51jUnClAMX6YbTC3LgL&#10;f9J5F2uRQjjkqKCJsc+lDLohi2HqeuLEHZy3GBP0tTQeLyncdnKWZXNpseXU0GBPLw3p0+7XKth7&#10;+1Ed9dtPfL721XY/bMpvvVFq/DiUSxCRhvgvvrvfTZo/g79f0gFyf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KXyrCAAAA2wAAAA8AAAAAAAAAAAAAAAAAlwIAAGRycy9kb3du&#10;cmV2LnhtbFBLBQYAAAAABAAEAPUAAACGAwAAAAA=&#10;" fillcolor="#9bc1ff" strokecolor="#4a7ebb" strokeweight="1.5pt">
                  <v:fill color2="#3f80cd" focus="100%" type="gradient">
                    <o:fill v:ext="view" type="gradientUnscaled"/>
                  </v:fill>
                  <v:shadow on="t" opacity="22938f" mv:blur="38100f" offset="0,2pt"/>
                  <v:textbox inset=",7.2pt,,7.2pt"/>
                </v:shape>
                <v:shape id="AutoShape 21" o:spid="_x0000_s1031" type="#_x0000_t67" style="position:absolute;left:14207;top:5996;width:388;height:42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8dewgAA&#10;ANsAAAAPAAAAZHJzL2Rvd25yZXYueG1sRE9NawIxEL0X/A9hhN5q1mKlbI0igsWCILpa8DYk092t&#10;m8mSpLr+eyMIvc3jfc5k1tlGnMmH2rGC4SADQaydqblUsC+WL+8gQkQ22DgmBVcKMJv2niaYG3fh&#10;LZ13sRQphEOOCqoY21zKoCuyGAauJU7cj/MWY4K+lMbjJYXbRr5m2VharDk1VNjSoiJ92v1ZBUdv&#10;v4pf/fkdR9e22By79fyg10o997v5B4hIXfwXP9wrk+a/wf2XdICc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jx17CAAAA2wAAAA8AAAAAAAAAAAAAAAAAlwIAAGRycy9kb3du&#10;cmV2LnhtbFBLBQYAAAAABAAEAPUAAACGAwAAAAA=&#10;" fillcolor="#9bc1ff" strokecolor="#4a7ebb" strokeweight="1.5pt">
                  <v:fill color2="#3f80cd" focus="100%" type="gradient">
                    <o:fill v:ext="view" type="gradientUnscaled"/>
                  </v:fill>
                  <v:shadow on="t" opacity="22938f" mv:blur="38100f" offset="0,2pt"/>
                  <v:textbox inset=",7.2pt,,7.2pt"/>
                </v:shape>
                <v:shape id="AutoShape 22" o:spid="_x0000_s1032" type="#_x0000_t67" style="position:absolute;left:14921;top:5996;width:342;height:49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mjAxQAA&#10;ANsAAAAPAAAAZHJzL2Rvd25yZXYueG1sRI9BS8NAEIXvBf/DMoK3dqOISOwmFEFRKIhNK/Q27E6T&#10;1Oxs2F3b9N87B8HbDO/Ne98s68kP6kQx9YEN3C4KUMQ2uJ5bA9vmZf4IKmVkh0NgMnChBHV1NVti&#10;6cKZP+m0ya2SEE4lGuhyHkutk+3IY1qEkVi0Q4ges6yx1S7iWcL9oO+K4kF77FkaOhzpuSP7vfnx&#10;BvbRvzdH+/qV7y9j87Gf1qudXRtzcz2tnkBlmvK/+e/6zQm+wMovMo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iaMDFAAAA2wAAAA8AAAAAAAAAAAAAAAAAlwIAAGRycy9k&#10;b3ducmV2LnhtbFBLBQYAAAAABAAEAPUAAACJAwAAAAA=&#10;" fillcolor="#9bc1ff" strokecolor="#4a7ebb" strokeweight="1.5pt">
                  <v:fill color2="#3f80cd" focus="100%" type="gradient">
                    <o:fill v:ext="view" type="gradientUnscaled"/>
                  </v:fill>
                  <v:shadow on="t" opacity="22938f" mv:blur="38100f" offset="0,2pt"/>
                  <v:textbox inset=",7.2pt,,7.2pt"/>
                </v:shape>
                <w10:wrap type="tight"/>
              </v:group>
            </w:pict>
          </mc:Fallback>
        </mc:AlternateContent>
      </w:r>
    </w:p>
    <w:p w:rsidR="00DE58CD" w:rsidRDefault="00DE58CD" w:rsidP="005F220C">
      <w:pPr>
        <w:widowControl w:val="0"/>
        <w:autoSpaceDE w:val="0"/>
        <w:autoSpaceDN w:val="0"/>
        <w:adjustRightInd w:val="0"/>
        <w:spacing w:after="0"/>
        <w:jc w:val="both"/>
        <w:rPr>
          <w:rFonts w:ascii="Arial" w:hAnsi="Arial" w:cs="Arial"/>
          <w:sz w:val="22"/>
          <w:szCs w:val="28"/>
        </w:rPr>
      </w:pPr>
    </w:p>
    <w:p w:rsidR="000C22CE" w:rsidRDefault="000C22CE" w:rsidP="005F220C">
      <w:pPr>
        <w:widowControl w:val="0"/>
        <w:autoSpaceDE w:val="0"/>
        <w:autoSpaceDN w:val="0"/>
        <w:adjustRightInd w:val="0"/>
        <w:spacing w:after="0"/>
        <w:jc w:val="both"/>
        <w:rPr>
          <w:rFonts w:ascii="Arial" w:hAnsi="Arial" w:cs="Arial"/>
          <w:sz w:val="22"/>
          <w:szCs w:val="28"/>
        </w:rPr>
      </w:pPr>
    </w:p>
    <w:p w:rsidR="00DE58CD" w:rsidRDefault="000C22CE" w:rsidP="000C2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8"/>
        </w:rPr>
      </w:pPr>
      <w:r>
        <w:rPr>
          <w:rFonts w:ascii="Arial" w:hAnsi="Arial" w:cs="Arial"/>
          <w:sz w:val="22"/>
          <w:szCs w:val="28"/>
        </w:rPr>
        <w:t>.</w:t>
      </w:r>
    </w:p>
    <w:p w:rsidR="00DE58CD" w:rsidRDefault="00DE58CD" w:rsidP="000C2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8"/>
        </w:rPr>
      </w:pPr>
    </w:p>
    <w:p w:rsidR="00DE58CD" w:rsidRDefault="00DE58CD" w:rsidP="000C2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8"/>
        </w:rPr>
      </w:pPr>
    </w:p>
    <w:p w:rsidR="000C22CE" w:rsidRDefault="000C22CE" w:rsidP="000C2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2"/>
          <w:szCs w:val="28"/>
        </w:rPr>
      </w:pPr>
    </w:p>
    <w:p w:rsidR="00764F0D" w:rsidRDefault="00764F0D" w:rsidP="000C22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8"/>
        </w:rPr>
      </w:pPr>
    </w:p>
    <w:p w:rsidR="00D5024A" w:rsidRPr="001570D1" w:rsidRDefault="00D5024A" w:rsidP="005F220C">
      <w:pPr>
        <w:widowControl w:val="0"/>
        <w:autoSpaceDE w:val="0"/>
        <w:autoSpaceDN w:val="0"/>
        <w:adjustRightInd w:val="0"/>
        <w:spacing w:after="0"/>
        <w:jc w:val="both"/>
        <w:rPr>
          <w:rFonts w:ascii="Arial" w:hAnsi="Arial" w:cs="Arial"/>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E58CD" w:rsidRDefault="00DE58CD" w:rsidP="00DE5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8"/>
        </w:rPr>
      </w:pPr>
      <w:r>
        <w:rPr>
          <w:rFonts w:ascii="Arial" w:hAnsi="Arial" w:cs="Arial"/>
          <w:sz w:val="22"/>
          <w:szCs w:val="28"/>
        </w:rPr>
        <w:t xml:space="preserve">D’autre part SOPAC signale, dans le forage nu du piézomètre multi-profondeur, une tendance aux </w:t>
      </w:r>
    </w:p>
    <w:p w:rsidR="00CF6F88" w:rsidRDefault="00DE58CD" w:rsidP="00DE5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8"/>
        </w:rPr>
      </w:pPr>
      <w:r>
        <w:rPr>
          <w:rFonts w:ascii="Arial" w:hAnsi="Arial" w:cs="Arial"/>
          <w:sz w:val="22"/>
          <w:szCs w:val="28"/>
        </w:rPr>
        <w:t xml:space="preserve">mélanges des eaux provenant </w:t>
      </w:r>
      <w:r w:rsidR="009735B5">
        <w:rPr>
          <w:rFonts w:ascii="Arial" w:hAnsi="Arial" w:cs="Arial"/>
          <w:sz w:val="22"/>
          <w:szCs w:val="28"/>
        </w:rPr>
        <w:t>à travers le terrain,</w:t>
      </w:r>
      <w:r>
        <w:rPr>
          <w:rFonts w:ascii="Arial" w:hAnsi="Arial" w:cs="Arial"/>
          <w:sz w:val="22"/>
          <w:szCs w:val="28"/>
        </w:rPr>
        <w:t xml:space="preserve">de différents niveaux, et ceci malgré les bouchons de bentonite </w:t>
      </w:r>
    </w:p>
    <w:p w:rsidR="00CF6F88" w:rsidRPr="00244684" w:rsidRDefault="00DE58CD" w:rsidP="00DE5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sz w:val="22"/>
          <w:szCs w:val="28"/>
        </w:rPr>
      </w:pPr>
      <w:r>
        <w:rPr>
          <w:rFonts w:ascii="Arial" w:hAnsi="Arial" w:cs="Arial"/>
          <w:sz w:val="22"/>
          <w:szCs w:val="28"/>
        </w:rPr>
        <w:t>intermédiaires</w:t>
      </w:r>
      <w:r w:rsidR="00CF6F88">
        <w:rPr>
          <w:rFonts w:ascii="Arial" w:hAnsi="Arial" w:cs="Arial"/>
          <w:sz w:val="22"/>
          <w:szCs w:val="28"/>
        </w:rPr>
        <w:t>.</w:t>
      </w:r>
      <w:r w:rsidR="00244684">
        <w:rPr>
          <w:rFonts w:ascii="Arial" w:hAnsi="Arial" w:cs="Arial"/>
          <w:sz w:val="22"/>
          <w:szCs w:val="28"/>
        </w:rPr>
        <w:t xml:space="preserve"> </w:t>
      </w:r>
      <w:r w:rsidRPr="00244684">
        <w:rPr>
          <w:rFonts w:ascii="Arial" w:hAnsi="Arial" w:cs="Arial"/>
          <w:b/>
          <w:sz w:val="22"/>
          <w:szCs w:val="28"/>
        </w:rPr>
        <w:t xml:space="preserve">Ces problèmes ne surviennent pas avec un tubage unique, en plus gros diamètre. </w:t>
      </w:r>
    </w:p>
    <w:p w:rsidR="00DE58CD" w:rsidRDefault="00DE58CD" w:rsidP="00DE5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2"/>
          <w:szCs w:val="28"/>
        </w:rPr>
      </w:pPr>
    </w:p>
    <w:p w:rsidR="00042079" w:rsidRDefault="00CF6F88" w:rsidP="00CF6F88">
      <w:pPr>
        <w:widowControl w:val="0"/>
        <w:autoSpaceDE w:val="0"/>
        <w:autoSpaceDN w:val="0"/>
        <w:adjustRightInd w:val="0"/>
        <w:spacing w:after="0"/>
        <w:jc w:val="both"/>
        <w:rPr>
          <w:rFonts w:ascii="Arial" w:hAnsi="Arial" w:cs="Arial"/>
          <w:sz w:val="22"/>
          <w:szCs w:val="36"/>
        </w:rPr>
      </w:pPr>
      <w:r>
        <w:rPr>
          <w:rFonts w:ascii="Arial" w:hAnsi="Arial" w:cs="Arial"/>
          <w:sz w:val="22"/>
          <w:szCs w:val="36"/>
        </w:rPr>
        <w:t xml:space="preserve">Sur chaque site, on préfèrera </w:t>
      </w:r>
      <w:r w:rsidR="00042079">
        <w:rPr>
          <w:rFonts w:ascii="Arial" w:hAnsi="Arial" w:cs="Arial"/>
          <w:sz w:val="22"/>
          <w:szCs w:val="36"/>
        </w:rPr>
        <w:t xml:space="preserve"> donc réaliser </w:t>
      </w:r>
      <w:r w:rsidR="00042079" w:rsidRPr="00173772">
        <w:rPr>
          <w:rFonts w:ascii="Arial" w:hAnsi="Arial" w:cs="Arial"/>
          <w:sz w:val="22"/>
          <w:szCs w:val="36"/>
        </w:rPr>
        <w:t xml:space="preserve">5 </w:t>
      </w:r>
      <w:r w:rsidR="00042079">
        <w:rPr>
          <w:rFonts w:ascii="Arial" w:hAnsi="Arial" w:cs="Arial"/>
          <w:sz w:val="22"/>
          <w:szCs w:val="36"/>
        </w:rPr>
        <w:t xml:space="preserve">trous de </w:t>
      </w:r>
      <w:r w:rsidR="00042079" w:rsidRPr="00173772">
        <w:rPr>
          <w:rFonts w:ascii="Arial" w:hAnsi="Arial" w:cs="Arial"/>
          <w:sz w:val="22"/>
          <w:szCs w:val="36"/>
        </w:rPr>
        <w:t xml:space="preserve">forages </w:t>
      </w:r>
      <w:r w:rsidR="00201044">
        <w:rPr>
          <w:rFonts w:ascii="Arial" w:hAnsi="Arial" w:cs="Arial"/>
          <w:sz w:val="22"/>
          <w:szCs w:val="36"/>
        </w:rPr>
        <w:t>équidistants</w:t>
      </w:r>
      <w:r>
        <w:rPr>
          <w:rFonts w:ascii="Arial" w:hAnsi="Arial" w:cs="Arial"/>
          <w:sz w:val="22"/>
          <w:szCs w:val="36"/>
        </w:rPr>
        <w:t>,</w:t>
      </w:r>
      <w:r w:rsidR="00201044">
        <w:rPr>
          <w:rFonts w:ascii="Arial" w:hAnsi="Arial" w:cs="Arial"/>
          <w:sz w:val="22"/>
          <w:szCs w:val="36"/>
        </w:rPr>
        <w:t xml:space="preserve"> chacun</w:t>
      </w:r>
      <w:r w:rsidR="00042079">
        <w:rPr>
          <w:rFonts w:ascii="Arial" w:hAnsi="Arial" w:cs="Arial"/>
          <w:sz w:val="22"/>
          <w:szCs w:val="36"/>
        </w:rPr>
        <w:t xml:space="preserve"> au diamètre 4</w:t>
      </w:r>
      <w:r w:rsidR="00042079" w:rsidRPr="00173772">
        <w:rPr>
          <w:rFonts w:ascii="Arial" w:hAnsi="Arial" w:cs="Arial"/>
          <w:sz w:val="22"/>
          <w:szCs w:val="36"/>
        </w:rPr>
        <w:t>"</w:t>
      </w:r>
      <w:r w:rsidR="00042079">
        <w:rPr>
          <w:rFonts w:ascii="Arial" w:hAnsi="Arial" w:cs="Arial"/>
          <w:sz w:val="22"/>
          <w:szCs w:val="36"/>
        </w:rPr>
        <w:t xml:space="preserve">, </w:t>
      </w:r>
      <w:r>
        <w:rPr>
          <w:rFonts w:ascii="Arial" w:hAnsi="Arial" w:cs="Arial"/>
          <w:sz w:val="22"/>
          <w:szCs w:val="36"/>
        </w:rPr>
        <w:t xml:space="preserve"> </w:t>
      </w:r>
    </w:p>
    <w:p w:rsidR="00764A6A" w:rsidRDefault="00CF6F88" w:rsidP="00CF6F88">
      <w:pPr>
        <w:widowControl w:val="0"/>
        <w:autoSpaceDE w:val="0"/>
        <w:autoSpaceDN w:val="0"/>
        <w:adjustRightInd w:val="0"/>
        <w:spacing w:after="0"/>
        <w:jc w:val="both"/>
        <w:rPr>
          <w:rFonts w:ascii="Arial" w:hAnsi="Arial" w:cs="Arial"/>
          <w:sz w:val="22"/>
          <w:szCs w:val="36"/>
        </w:rPr>
      </w:pPr>
      <w:r>
        <w:rPr>
          <w:rFonts w:ascii="Arial" w:hAnsi="Arial" w:cs="Arial"/>
          <w:sz w:val="22"/>
          <w:szCs w:val="36"/>
        </w:rPr>
        <w:t>descendant</w:t>
      </w:r>
      <w:r w:rsidR="00042079" w:rsidRPr="00173772">
        <w:rPr>
          <w:rFonts w:ascii="Arial" w:hAnsi="Arial" w:cs="Arial"/>
          <w:sz w:val="22"/>
          <w:szCs w:val="36"/>
        </w:rPr>
        <w:t xml:space="preserve"> à </w:t>
      </w:r>
      <w:r w:rsidR="00042079">
        <w:rPr>
          <w:rFonts w:ascii="Arial" w:hAnsi="Arial" w:cs="Arial"/>
          <w:sz w:val="22"/>
          <w:szCs w:val="36"/>
        </w:rPr>
        <w:t xml:space="preserve">des </w:t>
      </w:r>
      <w:r w:rsidR="00042079" w:rsidRPr="00173772">
        <w:rPr>
          <w:rFonts w:ascii="Arial" w:hAnsi="Arial" w:cs="Arial"/>
          <w:sz w:val="22"/>
          <w:szCs w:val="36"/>
        </w:rPr>
        <w:t>profondeur</w:t>
      </w:r>
      <w:r>
        <w:rPr>
          <w:rFonts w:ascii="Arial" w:hAnsi="Arial" w:cs="Arial"/>
          <w:sz w:val="22"/>
          <w:szCs w:val="36"/>
        </w:rPr>
        <w:t>s</w:t>
      </w:r>
      <w:r w:rsidR="00042079" w:rsidRPr="00173772">
        <w:rPr>
          <w:rFonts w:ascii="Arial" w:hAnsi="Arial" w:cs="Arial"/>
          <w:sz w:val="22"/>
          <w:szCs w:val="36"/>
        </w:rPr>
        <w:t xml:space="preserve"> croissante</w:t>
      </w:r>
      <w:r>
        <w:rPr>
          <w:rFonts w:ascii="Arial" w:hAnsi="Arial" w:cs="Arial"/>
          <w:sz w:val="22"/>
          <w:szCs w:val="36"/>
        </w:rPr>
        <w:t>s</w:t>
      </w:r>
      <w:r w:rsidR="00042079" w:rsidRPr="00173772">
        <w:rPr>
          <w:rFonts w:ascii="Arial" w:hAnsi="Arial" w:cs="Arial"/>
          <w:sz w:val="22"/>
          <w:szCs w:val="36"/>
        </w:rPr>
        <w:t xml:space="preserve"> (14 m, 18 m, 22 m, 26 m</w:t>
      </w:r>
      <w:r>
        <w:rPr>
          <w:rFonts w:ascii="Arial" w:hAnsi="Arial" w:cs="Arial"/>
          <w:sz w:val="22"/>
          <w:szCs w:val="36"/>
        </w:rPr>
        <w:t xml:space="preserve"> </w:t>
      </w:r>
      <w:r w:rsidR="00042079" w:rsidRPr="00173772">
        <w:rPr>
          <w:rFonts w:ascii="Arial" w:hAnsi="Arial" w:cs="Arial"/>
          <w:sz w:val="22"/>
          <w:szCs w:val="36"/>
        </w:rPr>
        <w:t xml:space="preserve"> et </w:t>
      </w:r>
      <w:r w:rsidRPr="00173772">
        <w:rPr>
          <w:rFonts w:ascii="Arial" w:hAnsi="Arial" w:cs="Arial"/>
          <w:sz w:val="22"/>
          <w:szCs w:val="36"/>
        </w:rPr>
        <w:t xml:space="preserve">30 m) </w:t>
      </w:r>
      <w:r w:rsidR="00042079" w:rsidRPr="00173772">
        <w:rPr>
          <w:rFonts w:ascii="Arial" w:hAnsi="Arial" w:cs="Arial"/>
          <w:sz w:val="22"/>
          <w:szCs w:val="36"/>
        </w:rPr>
        <w:t>pour encadrer l'interface.</w:t>
      </w:r>
    </w:p>
    <w:p w:rsidR="00F95889" w:rsidRDefault="00F95889" w:rsidP="00CF6F88">
      <w:pPr>
        <w:widowControl w:val="0"/>
        <w:autoSpaceDE w:val="0"/>
        <w:autoSpaceDN w:val="0"/>
        <w:adjustRightInd w:val="0"/>
        <w:spacing w:after="0"/>
        <w:jc w:val="both"/>
        <w:rPr>
          <w:rFonts w:ascii="Arial" w:hAnsi="Arial" w:cs="Arial"/>
          <w:sz w:val="22"/>
          <w:szCs w:val="36"/>
        </w:rPr>
      </w:pPr>
    </w:p>
    <w:p w:rsidR="00244684" w:rsidRDefault="00764A6A" w:rsidP="00CF6F88">
      <w:pPr>
        <w:widowControl w:val="0"/>
        <w:autoSpaceDE w:val="0"/>
        <w:autoSpaceDN w:val="0"/>
        <w:adjustRightInd w:val="0"/>
        <w:spacing w:after="0"/>
        <w:jc w:val="both"/>
        <w:rPr>
          <w:rFonts w:ascii="Arial" w:hAnsi="Arial" w:cs="Arial"/>
          <w:sz w:val="22"/>
          <w:szCs w:val="36"/>
        </w:rPr>
      </w:pPr>
      <w:r>
        <w:rPr>
          <w:rFonts w:ascii="Arial" w:hAnsi="Arial" w:cs="Arial"/>
          <w:sz w:val="22"/>
          <w:szCs w:val="36"/>
        </w:rPr>
        <w:t>Un tubage PVC Dn</w:t>
      </w:r>
      <w:r w:rsidR="009735B5">
        <w:rPr>
          <w:rFonts w:ascii="Arial" w:hAnsi="Arial" w:cs="Arial"/>
          <w:sz w:val="22"/>
          <w:szCs w:val="36"/>
        </w:rPr>
        <w:t xml:space="preserve"> 60 ext / 50</w:t>
      </w:r>
      <w:r>
        <w:rPr>
          <w:rFonts w:ascii="Arial" w:hAnsi="Arial" w:cs="Arial"/>
          <w:sz w:val="22"/>
          <w:szCs w:val="36"/>
        </w:rPr>
        <w:t xml:space="preserve"> mm</w:t>
      </w:r>
      <w:r w:rsidR="009735B5">
        <w:rPr>
          <w:rFonts w:ascii="Arial" w:hAnsi="Arial" w:cs="Arial"/>
          <w:sz w:val="22"/>
          <w:szCs w:val="36"/>
        </w:rPr>
        <w:t xml:space="preserve"> int</w:t>
      </w:r>
      <w:r>
        <w:rPr>
          <w:rFonts w:ascii="Arial" w:hAnsi="Arial" w:cs="Arial"/>
          <w:sz w:val="22"/>
          <w:szCs w:val="36"/>
        </w:rPr>
        <w:t>, se terminant par une partie crépin</w:t>
      </w:r>
      <w:r w:rsidR="00244684">
        <w:rPr>
          <w:rFonts w:ascii="Arial" w:hAnsi="Arial" w:cs="Arial"/>
          <w:sz w:val="22"/>
          <w:szCs w:val="36"/>
        </w:rPr>
        <w:t xml:space="preserve">ée (1m ) et un tube de sédimentation (1 m), avec  un bouchon à son extrémité constituera l’équipement descendu dans chaque trou. On comblera l’espace annulaire avec un gravier quartzeux importé – granulométrie </w:t>
      </w:r>
      <w:r w:rsidR="009735B5">
        <w:rPr>
          <w:rFonts w:ascii="Arial" w:hAnsi="Arial" w:cs="Arial"/>
          <w:sz w:val="22"/>
          <w:szCs w:val="36"/>
        </w:rPr>
        <w:t xml:space="preserve">à déterminer </w:t>
      </w:r>
      <w:r w:rsidR="00244684">
        <w:rPr>
          <w:rFonts w:ascii="Arial" w:hAnsi="Arial" w:cs="Arial"/>
          <w:sz w:val="22"/>
          <w:szCs w:val="36"/>
        </w:rPr>
        <w:t xml:space="preserve"> - jusquà 3 m au dessus du fond du forage, puis par un coulis de ciment prise mer jusqu’à 0.50 de la surface. Ceci pour éviter le méla</w:t>
      </w:r>
      <w:r w:rsidR="00F95889">
        <w:rPr>
          <w:rFonts w:ascii="Arial" w:hAnsi="Arial" w:cs="Arial"/>
          <w:sz w:val="22"/>
          <w:szCs w:val="36"/>
        </w:rPr>
        <w:t>nge des eaux le  long du tubage.</w:t>
      </w:r>
    </w:p>
    <w:p w:rsidR="00244684" w:rsidRDefault="00244684" w:rsidP="00CF6F88">
      <w:pPr>
        <w:widowControl w:val="0"/>
        <w:autoSpaceDE w:val="0"/>
        <w:autoSpaceDN w:val="0"/>
        <w:adjustRightInd w:val="0"/>
        <w:spacing w:after="0"/>
        <w:jc w:val="both"/>
        <w:rPr>
          <w:rFonts w:ascii="Arial" w:hAnsi="Arial" w:cs="Arial"/>
          <w:sz w:val="22"/>
          <w:szCs w:val="36"/>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FC6627" w:rsidRDefault="00FC6627" w:rsidP="00764A6A">
      <w:pPr>
        <w:widowControl w:val="0"/>
        <w:autoSpaceDE w:val="0"/>
        <w:autoSpaceDN w:val="0"/>
        <w:adjustRightInd w:val="0"/>
        <w:spacing w:after="0"/>
        <w:jc w:val="center"/>
        <w:rPr>
          <w:rFonts w:ascii="Arial" w:hAnsi="Arial" w:cs="Arial"/>
          <w:b/>
          <w:sz w:val="22"/>
          <w:szCs w:val="28"/>
        </w:rPr>
      </w:pPr>
      <w:r>
        <w:rPr>
          <w:rFonts w:ascii="Arial" w:hAnsi="Arial" w:cs="Arial"/>
          <w:b/>
          <w:sz w:val="22"/>
          <w:szCs w:val="28"/>
        </w:rPr>
        <w:t>La contribution de Xavier Meyer, notre expert water</w:t>
      </w:r>
      <w:r w:rsidR="004B5885">
        <w:rPr>
          <w:rFonts w:ascii="Arial" w:hAnsi="Arial" w:cs="Arial"/>
          <w:b/>
          <w:sz w:val="22"/>
          <w:szCs w:val="28"/>
        </w:rPr>
        <w:t xml:space="preserve"> </w:t>
      </w:r>
      <w:r>
        <w:rPr>
          <w:rFonts w:ascii="Arial" w:hAnsi="Arial" w:cs="Arial"/>
          <w:b/>
          <w:sz w:val="22"/>
          <w:szCs w:val="28"/>
        </w:rPr>
        <w:t>assesment and dev</w:t>
      </w:r>
      <w:r w:rsidR="004B5885">
        <w:rPr>
          <w:rFonts w:ascii="Arial" w:hAnsi="Arial" w:cs="Arial"/>
          <w:b/>
          <w:sz w:val="22"/>
          <w:szCs w:val="28"/>
        </w:rPr>
        <w:t>e</w:t>
      </w:r>
      <w:r>
        <w:rPr>
          <w:rFonts w:ascii="Arial" w:hAnsi="Arial" w:cs="Arial"/>
          <w:b/>
          <w:sz w:val="22"/>
          <w:szCs w:val="28"/>
        </w:rPr>
        <w:t>lopment specialist,</w:t>
      </w:r>
    </w:p>
    <w:p w:rsidR="00FC6627" w:rsidRDefault="00FC6627" w:rsidP="00764A6A">
      <w:pPr>
        <w:widowControl w:val="0"/>
        <w:autoSpaceDE w:val="0"/>
        <w:autoSpaceDN w:val="0"/>
        <w:adjustRightInd w:val="0"/>
        <w:spacing w:after="0"/>
        <w:jc w:val="center"/>
        <w:rPr>
          <w:rFonts w:ascii="Arial" w:hAnsi="Arial" w:cs="Arial"/>
          <w:b/>
          <w:sz w:val="22"/>
          <w:szCs w:val="28"/>
        </w:rPr>
      </w:pPr>
      <w:r>
        <w:rPr>
          <w:rFonts w:ascii="Arial" w:hAnsi="Arial" w:cs="Arial"/>
          <w:b/>
          <w:sz w:val="22"/>
          <w:szCs w:val="28"/>
        </w:rPr>
        <w:t>a été cité dans les cahiers de l’ORSTOM,</w:t>
      </w:r>
      <w:r w:rsidR="00764A6A">
        <w:rPr>
          <w:rFonts w:ascii="Arial" w:hAnsi="Arial" w:cs="Arial"/>
          <w:b/>
          <w:sz w:val="22"/>
          <w:szCs w:val="28"/>
        </w:rPr>
        <w:t>n°4, 1987, dont nous rappelons l’</w:t>
      </w:r>
      <w:r>
        <w:rPr>
          <w:rFonts w:ascii="Arial" w:hAnsi="Arial" w:cs="Arial"/>
          <w:b/>
          <w:sz w:val="22"/>
          <w:szCs w:val="28"/>
        </w:rPr>
        <w:t xml:space="preserve"> extrait ci-dessous :</w:t>
      </w:r>
    </w:p>
    <w:p w:rsidR="00FC6627" w:rsidRDefault="00FC6627"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tbl>
      <w:tblPr>
        <w:tblStyle w:val="Grille"/>
        <w:tblpPr w:leftFromText="180" w:rightFromText="180" w:vertAnchor="text" w:horzAnchor="page" w:tblpX="1821" w:tblpY="-88"/>
        <w:tblW w:w="0" w:type="auto"/>
        <w:tblLook w:val="00BF" w:firstRow="1" w:lastRow="0" w:firstColumn="1" w:lastColumn="0" w:noHBand="0" w:noVBand="0"/>
      </w:tblPr>
      <w:tblGrid>
        <w:gridCol w:w="6345"/>
        <w:gridCol w:w="6096"/>
      </w:tblGrid>
      <w:tr w:rsidR="00A60BF5">
        <w:tc>
          <w:tcPr>
            <w:tcW w:w="6345" w:type="dxa"/>
          </w:tcPr>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i/>
                <w:iCs/>
                <w:sz w:val="28"/>
                <w:szCs w:val="20"/>
              </w:rPr>
            </w:pPr>
            <w:r w:rsidRPr="00A60BF5">
              <w:rPr>
                <w:rFonts w:ascii="Times" w:hAnsi="Times" w:cs="Times"/>
                <w:b/>
                <w:bCs/>
                <w:i/>
                <w:iCs/>
                <w:sz w:val="28"/>
                <w:szCs w:val="16"/>
                <w:lang w:val="en-US"/>
              </w:rPr>
              <w:t>Cah. ORSTOM, skr. Pedol., vol. XXIII, no 4, 1987: 275-293</w:t>
            </w:r>
            <w:r w:rsidRPr="00A60BF5">
              <w:rPr>
                <w:rFonts w:ascii="Arial" w:hAnsi="Arial" w:cs="Arial"/>
                <w:sz w:val="28"/>
                <w:szCs w:val="16"/>
                <w:lang w:val="en-US"/>
              </w:rPr>
              <w:t>279</w:t>
            </w:r>
          </w:p>
          <w:p w:rsid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i/>
                <w:iCs/>
                <w:sz w:val="22"/>
                <w:szCs w:val="20"/>
              </w:rPr>
            </w:pP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i/>
                <w:iCs/>
                <w:sz w:val="22"/>
                <w:szCs w:val="20"/>
              </w:rPr>
              <w:t xml:space="preserve">4. </w:t>
            </w:r>
            <w:r w:rsidRPr="00A60BF5">
              <w:rPr>
                <w:rFonts w:ascii="Arial" w:hAnsi="Arial" w:cs="Times"/>
                <w:sz w:val="22"/>
                <w:szCs w:val="18"/>
              </w:rPr>
              <w:t xml:space="preserve">L’EAU DOUCE SUR L’ATOLL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sz w:val="22"/>
              </w:rPr>
            </w:pPr>
            <w:r w:rsidRPr="00A60BF5">
              <w:rPr>
                <w:rFonts w:ascii="Arial" w:hAnsi="Arial" w:cs="Times"/>
                <w:sz w:val="22"/>
                <w:szCs w:val="18"/>
              </w:rPr>
              <w:t xml:space="preserve">4.1. </w:t>
            </w:r>
            <w:r w:rsidRPr="00A60BF5">
              <w:rPr>
                <w:rFonts w:ascii="Arial" w:hAnsi="Arial" w:cs="Times"/>
                <w:b/>
                <w:bCs/>
                <w:sz w:val="22"/>
                <w:szCs w:val="18"/>
              </w:rPr>
              <w:t xml:space="preserve">La lentille d’eau douce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sz w:val="22"/>
              </w:rPr>
            </w:pPr>
            <w:r w:rsidRPr="00A60BF5">
              <w:rPr>
                <w:rFonts w:ascii="Arial" w:hAnsi="Arial" w:cs="Times"/>
                <w:sz w:val="22"/>
                <w:szCs w:val="18"/>
              </w:rPr>
              <w:t>L’eau douce, utilisée pour les besoins familiaux sur les atolls, est en général de l’eau de pluie recueillie sur les toits des habitations et stockée en citernes mé</w:t>
            </w:r>
            <w:r>
              <w:rPr>
                <w:rFonts w:ascii="Arial" w:hAnsi="Arial" w:cs="Times"/>
                <w:sz w:val="22"/>
                <w:szCs w:val="18"/>
              </w:rPr>
              <w:t>talli</w:t>
            </w:r>
            <w:r w:rsidRPr="00A60BF5">
              <w:rPr>
                <w:rFonts w:ascii="Arial" w:hAnsi="Arial" w:cs="Times"/>
                <w:sz w:val="22"/>
                <w:szCs w:val="18"/>
              </w:rPr>
              <w:t xml:space="preserve">ques ou de béton. Pour les débits plus importants (hôtels, irrigation) cette récolte n’est plus suffisante, l’eau est alors obtenue par des puits.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sz w:val="22"/>
              </w:rPr>
            </w:pPr>
            <w:r w:rsidRPr="00A60BF5">
              <w:rPr>
                <w:rFonts w:ascii="Arial" w:hAnsi="Arial" w:cs="Times"/>
                <w:sz w:val="22"/>
                <w:szCs w:val="18"/>
              </w:rPr>
              <w:t>Dans chacun des îlots coralliens, des atolls comme de la ceinture des îles h</w:t>
            </w:r>
            <w:r w:rsidR="00764A6A">
              <w:rPr>
                <w:rFonts w:ascii="Arial" w:hAnsi="Arial" w:cs="Times"/>
                <w:sz w:val="22"/>
                <w:szCs w:val="18"/>
              </w:rPr>
              <w:t>autes, existe en effet une len</w:t>
            </w:r>
            <w:r w:rsidRPr="00A60BF5">
              <w:rPr>
                <w:rFonts w:ascii="Arial" w:hAnsi="Arial" w:cs="Times"/>
                <w:sz w:val="22"/>
                <w:szCs w:val="18"/>
              </w:rPr>
              <w:t xml:space="preserve">tille d’eau douce dite de Ghyben-Herzberg </w:t>
            </w:r>
            <w:r w:rsidRPr="00A60BF5">
              <w:rPr>
                <w:rFonts w:ascii="Arial" w:hAnsi="Arial" w:cs="Arial"/>
                <w:sz w:val="22"/>
                <w:szCs w:val="18"/>
              </w:rPr>
              <w:t xml:space="preserve">; </w:t>
            </w:r>
            <w:r w:rsidR="00764A6A">
              <w:rPr>
                <w:rFonts w:ascii="Arial" w:hAnsi="Arial" w:cs="Times"/>
                <w:sz w:val="22"/>
                <w:szCs w:val="18"/>
              </w:rPr>
              <w:t>son impor</w:t>
            </w:r>
            <w:r w:rsidRPr="00A60BF5">
              <w:rPr>
                <w:rFonts w:ascii="Arial" w:hAnsi="Arial" w:cs="Times"/>
                <w:sz w:val="22"/>
                <w:szCs w:val="18"/>
              </w:rPr>
              <w:t xml:space="preserve">tance est fonction de la dimension et de la forme de l’îlot, des précipitations </w:t>
            </w:r>
            <w:r w:rsidR="00764A6A">
              <w:rPr>
                <w:rFonts w:ascii="Arial" w:hAnsi="Arial" w:cs="Times"/>
                <w:sz w:val="22"/>
                <w:szCs w:val="18"/>
              </w:rPr>
              <w:t>(de la saison) et de la perméa</w:t>
            </w:r>
            <w:r w:rsidRPr="00A60BF5">
              <w:rPr>
                <w:rFonts w:ascii="Arial" w:hAnsi="Arial" w:cs="Times"/>
                <w:sz w:val="22"/>
                <w:szCs w:val="18"/>
              </w:rPr>
              <w:t xml:space="preserve">bilité du matériau. </w:t>
            </w:r>
          </w:p>
          <w:p w:rsidR="00764A6A" w:rsidRDefault="00764A6A"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Times"/>
                <w:sz w:val="22"/>
                <w:szCs w:val="18"/>
              </w:rPr>
            </w:pP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sz w:val="22"/>
              </w:rPr>
            </w:pPr>
            <w:r w:rsidRPr="00A60BF5">
              <w:rPr>
                <w:rFonts w:ascii="Arial" w:hAnsi="Arial" w:cs="Times"/>
                <w:sz w:val="22"/>
                <w:szCs w:val="18"/>
              </w:rPr>
              <w:t>Cette lentille se constitue sur l’eau salée sous-jacente, dans le matériau corallien. Plus légère, l’eau douce ne s’y mélange pas, elle flotte sur l’eau salée a la manière d’un iceberg (fig. 4). Une petite partie, dite charge nette d’eau douce, de hauteur h, demeure au-dessus du niveau moyen de l’eau du lagon ou de l’océan, tandis qu’un volume beaucoup plus important, repoussant l’eau salée, pénètre au-dessous de ce même niveau. Sa profondeur H est fonction de la salinité de l’</w:t>
            </w:r>
            <w:r>
              <w:rPr>
                <w:rFonts w:ascii="Arial" w:hAnsi="Arial" w:cs="Times"/>
                <w:sz w:val="22"/>
                <w:szCs w:val="18"/>
              </w:rPr>
              <w:t>eau de mer. Pour le</w:t>
            </w:r>
            <w:r w:rsidRPr="00A60BF5">
              <w:rPr>
                <w:rFonts w:ascii="Arial" w:hAnsi="Arial" w:cs="Times"/>
                <w:sz w:val="22"/>
                <w:szCs w:val="18"/>
              </w:rPr>
              <w:t xml:space="preserve"> Pacifique (24 g/l de sel) H = 27 h (loi de Ghyben-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Helvetica"/>
                <w:sz w:val="22"/>
              </w:rPr>
            </w:pPr>
            <w:r w:rsidRPr="00A60BF5">
              <w:rPr>
                <w:rFonts w:ascii="Arial" w:hAnsi="Arial" w:cs="Times"/>
                <w:sz w:val="22"/>
                <w:szCs w:val="18"/>
              </w:rPr>
              <w:t xml:space="preserve">Herzberg) </w:t>
            </w:r>
            <w:r w:rsidRPr="00A60BF5">
              <w:rPr>
                <w:rFonts w:ascii="Arial" w:hAnsi="Arial" w:cs="Arial"/>
                <w:sz w:val="22"/>
                <w:szCs w:val="18"/>
              </w:rPr>
              <w:t xml:space="preserve">; </w:t>
            </w:r>
            <w:r w:rsidRPr="00A60BF5">
              <w:rPr>
                <w:rFonts w:ascii="Arial" w:hAnsi="Arial" w:cs="Times"/>
                <w:sz w:val="22"/>
                <w:szCs w:val="18"/>
              </w:rPr>
              <w:t xml:space="preserve">h et H </w:t>
            </w:r>
            <w:r w:rsidR="00764A6A">
              <w:rPr>
                <w:rFonts w:ascii="Arial" w:hAnsi="Arial" w:cs="Times"/>
                <w:sz w:val="22"/>
                <w:szCs w:val="18"/>
              </w:rPr>
              <w:t>sont maximums au centre de I’ îl</w:t>
            </w:r>
            <w:r w:rsidR="00764A6A" w:rsidRPr="00A60BF5">
              <w:rPr>
                <w:rFonts w:ascii="Arial" w:hAnsi="Arial" w:cs="Times"/>
                <w:sz w:val="22"/>
                <w:szCs w:val="18"/>
              </w:rPr>
              <w:t>ot</w:t>
            </w:r>
            <w:r w:rsidRPr="00A60BF5">
              <w:rPr>
                <w:rFonts w:ascii="Arial" w:hAnsi="Arial" w:cs="Times"/>
                <w:sz w:val="22"/>
                <w:szCs w:val="18"/>
              </w:rPr>
              <w:t xml:space="preserve"> et ils croissent avec le diam</w:t>
            </w:r>
            <w:r w:rsidR="00764A6A">
              <w:rPr>
                <w:rFonts w:ascii="Arial" w:hAnsi="Arial" w:cs="Times"/>
                <w:sz w:val="22"/>
                <w:szCs w:val="18"/>
              </w:rPr>
              <w:t>ètre de celui-ci. Pour l’Atlan</w:t>
            </w:r>
            <w:r w:rsidRPr="00A60BF5">
              <w:rPr>
                <w:rFonts w:ascii="Arial" w:hAnsi="Arial" w:cs="Times"/>
                <w:sz w:val="22"/>
                <w:szCs w:val="18"/>
              </w:rPr>
              <w:t xml:space="preserve">tique (37 g/l de sel) H = 40 h </w:t>
            </w:r>
            <w:r w:rsidRPr="00A60BF5">
              <w:rPr>
                <w:rFonts w:ascii="Arial" w:hAnsi="Arial" w:cs="Century Schoolbook"/>
                <w:sz w:val="22"/>
                <w:szCs w:val="14"/>
              </w:rPr>
              <w:t xml:space="preserve">(MEYER, </w:t>
            </w:r>
            <w:r w:rsidRPr="00A60BF5">
              <w:rPr>
                <w:rFonts w:ascii="Arial" w:hAnsi="Arial" w:cs="Times"/>
                <w:sz w:val="22"/>
                <w:szCs w:val="18"/>
              </w:rPr>
              <w:t>1980). La sép</w:t>
            </w:r>
            <w:r>
              <w:rPr>
                <w:rFonts w:ascii="Arial" w:hAnsi="Arial" w:cs="Times"/>
                <w:sz w:val="22"/>
                <w:szCs w:val="18"/>
              </w:rPr>
              <w:t>a</w:t>
            </w:r>
            <w:r w:rsidRPr="00A60BF5">
              <w:rPr>
                <w:rFonts w:ascii="Arial" w:hAnsi="Arial" w:cs="Times"/>
                <w:sz w:val="22"/>
                <w:szCs w:val="18"/>
              </w:rPr>
              <w:t xml:space="preserve">ration eau douce - eau salée n’est cependant pas aussi </w:t>
            </w:r>
          </w:p>
          <w:p w:rsidR="00A60BF5" w:rsidRDefault="00A60BF5" w:rsidP="00A60BF5">
            <w:pPr>
              <w:widowControl w:val="0"/>
              <w:autoSpaceDE w:val="0"/>
              <w:autoSpaceDN w:val="0"/>
              <w:adjustRightInd w:val="0"/>
              <w:jc w:val="both"/>
              <w:rPr>
                <w:rFonts w:ascii="Arial" w:hAnsi="Arial" w:cs="Arial"/>
                <w:b/>
                <w:sz w:val="22"/>
                <w:szCs w:val="28"/>
              </w:rPr>
            </w:pPr>
          </w:p>
        </w:tc>
        <w:tc>
          <w:tcPr>
            <w:tcW w:w="6096" w:type="dxa"/>
          </w:tcPr>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nettement définie que, par  exemple, celle de l’huile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flottant sur l’</w:t>
            </w:r>
            <w:r>
              <w:rPr>
                <w:rFonts w:ascii="Arial" w:hAnsi="Arial" w:cs="Times"/>
                <w:sz w:val="22"/>
                <w:szCs w:val="18"/>
              </w:rPr>
              <w:t>eau :</w:t>
            </w:r>
            <w:r w:rsidRPr="00A60BF5">
              <w:rPr>
                <w:rFonts w:ascii="Arial" w:hAnsi="Arial" w:cs="Times"/>
                <w:sz w:val="22"/>
                <w:szCs w:val="18"/>
              </w:rPr>
              <w:t xml:space="preserve"> il existe une zone de transition saumâtre </w:t>
            </w:r>
            <w:r w:rsidRPr="00A60BF5">
              <w:rPr>
                <w:rFonts w:ascii="Arial" w:hAnsi="Arial" w:cs="Times"/>
                <w:bCs/>
                <w:sz w:val="22"/>
                <w:szCs w:val="18"/>
              </w:rPr>
              <w:t>due à</w:t>
            </w:r>
            <w:r w:rsidRPr="00A60BF5">
              <w:rPr>
                <w:rFonts w:ascii="Arial" w:hAnsi="Arial" w:cs="Times"/>
                <w:b/>
                <w:bCs/>
                <w:sz w:val="22"/>
                <w:szCs w:val="18"/>
              </w:rPr>
              <w:t xml:space="preserve"> </w:t>
            </w:r>
            <w:r w:rsidRPr="00A60BF5">
              <w:rPr>
                <w:rFonts w:ascii="Arial" w:hAnsi="Arial" w:cs="Times"/>
                <w:sz w:val="22"/>
                <w:szCs w:val="18"/>
              </w:rPr>
              <w:t>une certaine diffusion du</w:t>
            </w:r>
            <w:r w:rsidRPr="00A60BF5">
              <w:rPr>
                <w:rFonts w:ascii="Arial" w:hAnsi="Arial" w:cs="Times"/>
                <w:bCs/>
                <w:sz w:val="22"/>
                <w:szCs w:val="18"/>
              </w:rPr>
              <w:t xml:space="preserve"> </w:t>
            </w:r>
            <w:r>
              <w:rPr>
                <w:rFonts w:ascii="Arial" w:hAnsi="Arial" w:cs="Times"/>
                <w:bCs/>
                <w:sz w:val="22"/>
                <w:szCs w:val="18"/>
              </w:rPr>
              <w:t xml:space="preserve">sel </w:t>
            </w:r>
            <w:r w:rsidRPr="00A60BF5">
              <w:rPr>
                <w:rFonts w:ascii="Arial" w:hAnsi="Arial" w:cs="Times"/>
                <w:sz w:val="22"/>
                <w:szCs w:val="18"/>
              </w:rPr>
              <w:t xml:space="preserve">entre les deux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p>
          <w:p w:rsid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sz w:val="22"/>
                <w:szCs w:val="18"/>
              </w:rPr>
            </w:pP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La lentille d’eau douce est, depuis quelques années,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largement exploitée dans nombre d’îlots, soit pour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l’irrigation, soit pour l’usage familial. L’eau est puisée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manuellement ou par pompage dans de petits puits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de 1 à 3 m. Pour les besoins plus importants des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hô</w:t>
            </w:r>
            <w:r>
              <w:rPr>
                <w:rFonts w:ascii="Arial" w:hAnsi="Arial" w:cs="Times"/>
                <w:sz w:val="22"/>
                <w:szCs w:val="18"/>
              </w:rPr>
              <w:t>tels (quelques dizaines de m3</w:t>
            </w:r>
            <w:r w:rsidRPr="00A60BF5">
              <w:rPr>
                <w:rFonts w:ascii="Arial" w:hAnsi="Arial" w:cs="Times"/>
                <w:sz w:val="22"/>
                <w:szCs w:val="18"/>
              </w:rPr>
              <w:t xml:space="preserve">/jour) les points de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prélèvement a faible débit, par crépines à pointes fil-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trantes, doivent être multipliés afin d’éviter la remon-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tée de l’eau saumâtre. A Rangiroa, </w:t>
            </w:r>
            <w:r>
              <w:rPr>
                <w:rFonts w:ascii="Arial" w:hAnsi="Arial" w:cs="Times"/>
                <w:sz w:val="22"/>
                <w:szCs w:val="18"/>
              </w:rPr>
              <w:t xml:space="preserve">et à </w:t>
            </w:r>
            <w:r w:rsidRPr="00A60BF5">
              <w:rPr>
                <w:rFonts w:ascii="Arial" w:hAnsi="Arial" w:cs="Times"/>
                <w:sz w:val="22"/>
                <w:szCs w:val="18"/>
              </w:rPr>
              <w:t xml:space="preserve">Manihi, la nappe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d’eau douce s’enfonce jusqu’à - </w:t>
            </w:r>
            <w:r w:rsidRPr="00A60BF5">
              <w:rPr>
                <w:rFonts w:ascii="Arial" w:hAnsi="Arial" w:cs="Times"/>
                <w:bCs/>
                <w:i/>
                <w:iCs/>
                <w:sz w:val="22"/>
                <w:szCs w:val="14"/>
              </w:rPr>
              <w:t xml:space="preserve">12 </w:t>
            </w:r>
            <w:r w:rsidRPr="00A60BF5">
              <w:rPr>
                <w:rFonts w:ascii="Arial" w:hAnsi="Arial" w:cs="Century Schoolbook"/>
                <w:bCs/>
                <w:sz w:val="22"/>
                <w:szCs w:val="14"/>
              </w:rPr>
              <w:t xml:space="preserve">m, </w:t>
            </w:r>
            <w:r w:rsidRPr="00A60BF5">
              <w:rPr>
                <w:rFonts w:ascii="Arial" w:hAnsi="Arial" w:cs="Times"/>
                <w:sz w:val="22"/>
                <w:szCs w:val="18"/>
              </w:rPr>
              <w:t xml:space="preserve">mais </w:t>
            </w:r>
            <w:r w:rsidRPr="00A60BF5">
              <w:rPr>
                <w:rFonts w:ascii="Arial" w:hAnsi="Arial" w:cs="Century Schoolbook"/>
                <w:bCs/>
                <w:sz w:val="22"/>
                <w:szCs w:val="14"/>
              </w:rPr>
              <w:t>le plus</w:t>
            </w:r>
            <w:r w:rsidRPr="00A60BF5">
              <w:rPr>
                <w:rFonts w:ascii="Arial" w:hAnsi="Arial" w:cs="Century Schoolbook"/>
                <w:b/>
                <w:bCs/>
                <w:sz w:val="22"/>
                <w:szCs w:val="14"/>
              </w:rPr>
              <w:t xml:space="preserv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grand champ de pompage est actuellement constitué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22"/>
              </w:rPr>
              <w:t xml:space="preserve">par le </w:t>
            </w:r>
            <w:r w:rsidRPr="00A60BF5">
              <w:rPr>
                <w:rFonts w:ascii="Arial" w:hAnsi="Arial" w:cs="Times"/>
                <w:i/>
                <w:iCs/>
                <w:sz w:val="22"/>
                <w:szCs w:val="22"/>
              </w:rPr>
              <w:t xml:space="preserve">mofu </w:t>
            </w:r>
            <w:r w:rsidRPr="00A60BF5">
              <w:rPr>
                <w:rFonts w:ascii="Arial" w:hAnsi="Arial" w:cs="Times"/>
                <w:sz w:val="22"/>
                <w:szCs w:val="20"/>
              </w:rPr>
              <w:t xml:space="preserve">Tevairoa à Bora-Bora. Sur ce grand </w:t>
            </w:r>
            <w:r w:rsidRPr="00A60BF5">
              <w:rPr>
                <w:rFonts w:ascii="Arial" w:hAnsi="Arial" w:cs="Times"/>
                <w:i/>
                <w:iCs/>
                <w:sz w:val="22"/>
                <w:szCs w:val="22"/>
              </w:rPr>
              <w:t xml:space="preserve">motu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pseudo-circulaire de 2</w:t>
            </w:r>
            <w:r>
              <w:rPr>
                <w:rFonts w:ascii="Arial" w:hAnsi="Arial" w:cs="Times"/>
                <w:sz w:val="22"/>
                <w:szCs w:val="18"/>
              </w:rPr>
              <w:t>00 ha, la profondeur de la len</w:t>
            </w:r>
            <w:r w:rsidRPr="00A60BF5">
              <w:rPr>
                <w:rFonts w:ascii="Arial" w:hAnsi="Arial" w:cs="Times"/>
                <w:sz w:val="22"/>
                <w:szCs w:val="18"/>
              </w:rPr>
              <w:t xml:space="preserve">tille d’eau douce atteint 27 m en saison sèche, 30 m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en saison des pluies, la charge nette étant proche de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1 m. Le volume d’eau stockée se situe entre 3 et 5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millions de m</w:t>
            </w:r>
            <w:r>
              <w:rPr>
                <w:rFonts w:ascii="Arial" w:hAnsi="Arial" w:cs="Times"/>
                <w:sz w:val="22"/>
                <w:szCs w:val="18"/>
              </w:rPr>
              <w:t>3</w:t>
            </w:r>
            <w:r w:rsidRPr="00A60BF5">
              <w:rPr>
                <w:rFonts w:ascii="Arial" w:hAnsi="Arial" w:cs="Times"/>
                <w:sz w:val="22"/>
                <w:szCs w:val="18"/>
              </w:rPr>
              <w:t xml:space="preserve"> </w:t>
            </w:r>
            <w:r w:rsidRPr="00A60BF5">
              <w:rPr>
                <w:rFonts w:ascii="Arial" w:hAnsi="Arial" w:cs="Century Schoolbook"/>
                <w:b/>
                <w:bCs/>
                <w:sz w:val="22"/>
                <w:szCs w:val="14"/>
              </w:rPr>
              <w:t xml:space="preserve">(MEYER, 1980). </w:t>
            </w:r>
            <w:r w:rsidRPr="00A60BF5">
              <w:rPr>
                <w:rFonts w:ascii="Arial" w:hAnsi="Arial" w:cs="Century Schoolbook"/>
                <w:bCs/>
                <w:sz w:val="22"/>
                <w:szCs w:val="14"/>
              </w:rPr>
              <w:t xml:space="preserve">Il </w:t>
            </w:r>
            <w:r w:rsidRPr="00A60BF5">
              <w:rPr>
                <w:rFonts w:ascii="Arial" w:hAnsi="Arial" w:cs="Times"/>
                <w:sz w:val="22"/>
                <w:szCs w:val="18"/>
              </w:rPr>
              <w:t xml:space="preserve">permet l’approvi-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sionnement en eau douce d’une partie de l’île de Bora-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Bora à raison d’environ 500 m”/jour </w:t>
            </w:r>
            <w:r w:rsidRPr="00A60BF5">
              <w:rPr>
                <w:rFonts w:ascii="Arial" w:hAnsi="Arial" w:cs="Arial"/>
                <w:sz w:val="22"/>
                <w:szCs w:val="18"/>
              </w:rPr>
              <w:t xml:space="preserve">; </w:t>
            </w:r>
            <w:r w:rsidRPr="00A60BF5">
              <w:rPr>
                <w:rFonts w:ascii="Arial" w:hAnsi="Arial" w:cs="Times"/>
                <w:sz w:val="22"/>
                <w:szCs w:val="18"/>
              </w:rPr>
              <w:t xml:space="preserve">l’énergie néces-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saire est d’origine solaire. Dans la plupart des îlots,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dont la largeur moyenne avoisine 200 m, il est ainsi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possible d’obtenir l’eau douce nécessaire aux besoins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familiaux et à l’irrigation. La nappe étant proche de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sz w:val="22"/>
              </w:rPr>
            </w:pPr>
            <w:r w:rsidRPr="00A60BF5">
              <w:rPr>
                <w:rFonts w:ascii="Arial" w:hAnsi="Arial" w:cs="Times"/>
                <w:sz w:val="22"/>
                <w:szCs w:val="18"/>
              </w:rPr>
              <w:t xml:space="preserve">la surface, les énergies nécessaires au pompage sont très </w:t>
            </w:r>
          </w:p>
          <w:p w:rsidR="00A60BF5" w:rsidRP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A60BF5">
              <w:rPr>
                <w:rFonts w:ascii="Arial" w:hAnsi="Arial" w:cs="Times"/>
                <w:sz w:val="22"/>
                <w:szCs w:val="18"/>
              </w:rPr>
              <w:t>faibles.</w:t>
            </w:r>
            <w:r w:rsidRPr="00A60BF5">
              <w:rPr>
                <w:rFonts w:ascii="Times" w:hAnsi="Times" w:cs="Times"/>
                <w:sz w:val="18"/>
                <w:szCs w:val="18"/>
              </w:rPr>
              <w:t xml:space="preserve"> </w:t>
            </w:r>
          </w:p>
          <w:p w:rsidR="00A60BF5" w:rsidRDefault="00A60BF5" w:rsidP="00A6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2"/>
                <w:szCs w:val="28"/>
              </w:rPr>
            </w:pPr>
          </w:p>
        </w:tc>
      </w:tr>
    </w:tbl>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D5024A" w:rsidRDefault="00D5024A" w:rsidP="005F220C">
      <w:pPr>
        <w:widowControl w:val="0"/>
        <w:autoSpaceDE w:val="0"/>
        <w:autoSpaceDN w:val="0"/>
        <w:adjustRightInd w:val="0"/>
        <w:spacing w:after="0"/>
        <w:jc w:val="both"/>
        <w:rPr>
          <w:rFonts w:ascii="Arial" w:hAnsi="Arial" w:cs="Arial"/>
          <w:b/>
          <w:sz w:val="22"/>
          <w:szCs w:val="28"/>
        </w:rPr>
      </w:pPr>
    </w:p>
    <w:p w:rsidR="002105E7" w:rsidRDefault="00533818" w:rsidP="00533818">
      <w:pPr>
        <w:widowControl w:val="0"/>
        <w:autoSpaceDE w:val="0"/>
        <w:autoSpaceDN w:val="0"/>
        <w:adjustRightInd w:val="0"/>
        <w:spacing w:after="0"/>
        <w:jc w:val="center"/>
        <w:rPr>
          <w:rFonts w:ascii="Arial" w:hAnsi="Arial" w:cs="Arial"/>
          <w:b/>
          <w:sz w:val="22"/>
          <w:szCs w:val="28"/>
        </w:rPr>
      </w:pPr>
      <w:r>
        <w:rPr>
          <w:rFonts w:ascii="Arial" w:hAnsi="Arial" w:cs="Arial"/>
          <w:b/>
          <w:sz w:val="22"/>
          <w:szCs w:val="28"/>
        </w:rPr>
        <w:t>Monitoring</w:t>
      </w:r>
      <w:r w:rsidR="002105E7">
        <w:rPr>
          <w:rFonts w:ascii="Arial" w:hAnsi="Arial" w:cs="Arial"/>
          <w:b/>
          <w:sz w:val="22"/>
          <w:szCs w:val="28"/>
        </w:rPr>
        <w:t xml:space="preserve"> (11 b, c, d</w:t>
      </w:r>
      <w:r>
        <w:rPr>
          <w:rFonts w:ascii="Arial" w:hAnsi="Arial" w:cs="Arial"/>
          <w:b/>
          <w:sz w:val="22"/>
          <w:szCs w:val="28"/>
        </w:rPr>
        <w:t>,</w:t>
      </w:r>
      <w:r w:rsidR="002105E7">
        <w:rPr>
          <w:rFonts w:ascii="Arial" w:hAnsi="Arial" w:cs="Arial"/>
          <w:b/>
          <w:sz w:val="22"/>
          <w:szCs w:val="28"/>
        </w:rPr>
        <w:t xml:space="preserve">f) </w:t>
      </w:r>
      <w:r>
        <w:rPr>
          <w:rFonts w:ascii="Arial" w:hAnsi="Arial" w:cs="Arial"/>
          <w:b/>
          <w:sz w:val="22"/>
          <w:szCs w:val="28"/>
        </w:rPr>
        <w:t xml:space="preserve"> traitements des donnée (21)</w:t>
      </w:r>
    </w:p>
    <w:p w:rsidR="002105E7" w:rsidRDefault="002105E7" w:rsidP="00533818">
      <w:pPr>
        <w:widowControl w:val="0"/>
        <w:autoSpaceDE w:val="0"/>
        <w:autoSpaceDN w:val="0"/>
        <w:adjustRightInd w:val="0"/>
        <w:spacing w:after="0"/>
        <w:jc w:val="center"/>
        <w:rPr>
          <w:rFonts w:ascii="Arial" w:hAnsi="Arial" w:cs="Arial"/>
          <w:b/>
          <w:sz w:val="22"/>
          <w:szCs w:val="28"/>
        </w:rPr>
      </w:pPr>
    </w:p>
    <w:p w:rsidR="002105E7" w:rsidRDefault="002105E7" w:rsidP="00533818">
      <w:pPr>
        <w:widowControl w:val="0"/>
        <w:autoSpaceDE w:val="0"/>
        <w:autoSpaceDN w:val="0"/>
        <w:adjustRightInd w:val="0"/>
        <w:spacing w:after="0"/>
        <w:jc w:val="center"/>
        <w:rPr>
          <w:rFonts w:ascii="Arial" w:hAnsi="Arial" w:cs="Arial"/>
          <w:b/>
          <w:sz w:val="22"/>
          <w:szCs w:val="28"/>
        </w:rPr>
      </w:pPr>
    </w:p>
    <w:p w:rsidR="002105E7" w:rsidRDefault="002105E7" w:rsidP="00533818">
      <w:pPr>
        <w:widowControl w:val="0"/>
        <w:autoSpaceDE w:val="0"/>
        <w:autoSpaceDN w:val="0"/>
        <w:adjustRightInd w:val="0"/>
        <w:spacing w:after="0"/>
        <w:jc w:val="center"/>
        <w:rPr>
          <w:rFonts w:ascii="Arial" w:hAnsi="Arial" w:cs="Arial"/>
          <w:b/>
          <w:sz w:val="22"/>
          <w:szCs w:val="28"/>
        </w:rPr>
      </w:pPr>
    </w:p>
    <w:p w:rsidR="002105E7" w:rsidRDefault="002105E7" w:rsidP="00533818">
      <w:pPr>
        <w:widowControl w:val="0"/>
        <w:autoSpaceDE w:val="0"/>
        <w:autoSpaceDN w:val="0"/>
        <w:adjustRightInd w:val="0"/>
        <w:spacing w:after="0"/>
        <w:jc w:val="center"/>
        <w:rPr>
          <w:rFonts w:ascii="Arial" w:hAnsi="Arial" w:cs="Arial"/>
          <w:b/>
          <w:sz w:val="22"/>
          <w:szCs w:val="28"/>
        </w:rPr>
      </w:pPr>
    </w:p>
    <w:p w:rsidR="00C80A32" w:rsidRDefault="002105E7" w:rsidP="00533818">
      <w:pPr>
        <w:widowControl w:val="0"/>
        <w:autoSpaceDE w:val="0"/>
        <w:autoSpaceDN w:val="0"/>
        <w:adjustRightInd w:val="0"/>
        <w:spacing w:after="0"/>
        <w:jc w:val="center"/>
        <w:rPr>
          <w:rFonts w:ascii="Arial" w:hAnsi="Arial" w:cs="Arial"/>
          <w:b/>
          <w:sz w:val="22"/>
          <w:szCs w:val="28"/>
        </w:rPr>
        <w:sectPr w:rsidR="00C80A32">
          <w:pgSz w:w="16834" w:h="11904" w:orient="landscape"/>
          <w:pgMar w:top="284" w:right="284" w:bottom="284" w:left="284" w:header="709" w:footer="709" w:gutter="0"/>
          <w:cols w:space="708"/>
        </w:sectPr>
      </w:pPr>
      <w:r>
        <w:rPr>
          <w:rFonts w:ascii="Arial" w:hAnsi="Arial" w:cs="Arial"/>
          <w:b/>
          <w:sz w:val="22"/>
          <w:szCs w:val="28"/>
        </w:rPr>
        <w:t>EN COURS</w:t>
      </w:r>
    </w:p>
    <w:p w:rsidR="00AA2339" w:rsidRPr="00476BC8" w:rsidRDefault="00AA2339" w:rsidP="00AA2339">
      <w:pPr>
        <w:widowControl w:val="0"/>
        <w:autoSpaceDE w:val="0"/>
        <w:autoSpaceDN w:val="0"/>
        <w:adjustRightInd w:val="0"/>
        <w:spacing w:after="0"/>
        <w:jc w:val="both"/>
        <w:rPr>
          <w:rFonts w:ascii="Arial" w:hAnsi="Arial" w:cs="Arial"/>
          <w:b/>
          <w:sz w:val="22"/>
          <w:szCs w:val="28"/>
        </w:rPr>
      </w:pPr>
      <w:r w:rsidRPr="00476BC8">
        <w:rPr>
          <w:rFonts w:ascii="Arial" w:hAnsi="Arial" w:cs="Arial"/>
          <w:b/>
          <w:sz w:val="22"/>
          <w:szCs w:val="28"/>
        </w:rPr>
        <w:t>Mission d’évaluation du matériel de forage existant et à compléter :</w:t>
      </w:r>
      <w:r>
        <w:rPr>
          <w:rFonts w:ascii="Arial" w:hAnsi="Arial" w:cs="Arial"/>
          <w:b/>
          <w:sz w:val="22"/>
          <w:szCs w:val="28"/>
        </w:rPr>
        <w:t xml:space="preserve"> durée 1 mois</w:t>
      </w:r>
    </w:p>
    <w:p w:rsidR="00AA2339" w:rsidRDefault="00AA2339" w:rsidP="00AA2339">
      <w:pPr>
        <w:widowControl w:val="0"/>
        <w:autoSpaceDE w:val="0"/>
        <w:autoSpaceDN w:val="0"/>
        <w:adjustRightInd w:val="0"/>
        <w:spacing w:after="0"/>
        <w:jc w:val="both"/>
        <w:rPr>
          <w:rFonts w:ascii="Arial" w:hAnsi="Arial" w:cs="Arial"/>
          <w:sz w:val="22"/>
          <w:szCs w:val="28"/>
        </w:rPr>
      </w:pPr>
    </w:p>
    <w:p w:rsidR="00AA2339" w:rsidRDefault="00AA2339" w:rsidP="00AA2339">
      <w:pPr>
        <w:widowControl w:val="0"/>
        <w:autoSpaceDE w:val="0"/>
        <w:autoSpaceDN w:val="0"/>
        <w:adjustRightInd w:val="0"/>
        <w:spacing w:after="0"/>
        <w:jc w:val="both"/>
        <w:rPr>
          <w:rFonts w:ascii="Arial" w:hAnsi="Arial" w:cs="Arial"/>
          <w:sz w:val="22"/>
          <w:szCs w:val="28"/>
        </w:rPr>
      </w:pPr>
      <w:r>
        <w:rPr>
          <w:rFonts w:ascii="Arial" w:hAnsi="Arial" w:cs="Arial"/>
          <w:sz w:val="22"/>
          <w:szCs w:val="28"/>
        </w:rPr>
        <w:t>L’expert Xavier Meyer effectuera une première mission un mois après la signature du contrat pour évaluer l</w:t>
      </w:r>
      <w:r w:rsidRPr="00985ADF">
        <w:rPr>
          <w:rFonts w:ascii="Arial" w:hAnsi="Arial" w:cs="Arial"/>
          <w:sz w:val="22"/>
          <w:szCs w:val="28"/>
        </w:rPr>
        <w:t xml:space="preserve">es pièces à changer, </w:t>
      </w:r>
      <w:r>
        <w:rPr>
          <w:rFonts w:ascii="Arial" w:hAnsi="Arial" w:cs="Arial"/>
          <w:sz w:val="22"/>
          <w:szCs w:val="28"/>
        </w:rPr>
        <w:t>et les modifications / améliorations à apporter à la sondeuse.</w:t>
      </w:r>
    </w:p>
    <w:p w:rsidR="00AA2339" w:rsidRDefault="00AA2339" w:rsidP="00AA2339">
      <w:pPr>
        <w:widowControl w:val="0"/>
        <w:autoSpaceDE w:val="0"/>
        <w:autoSpaceDN w:val="0"/>
        <w:adjustRightInd w:val="0"/>
        <w:spacing w:after="0"/>
        <w:jc w:val="both"/>
        <w:rPr>
          <w:rFonts w:ascii="Arial" w:hAnsi="Arial" w:cs="Arial"/>
          <w:sz w:val="22"/>
          <w:szCs w:val="28"/>
        </w:rPr>
      </w:pPr>
      <w:r>
        <w:rPr>
          <w:rFonts w:ascii="Arial" w:hAnsi="Arial" w:cs="Arial"/>
          <w:sz w:val="22"/>
          <w:szCs w:val="28"/>
        </w:rPr>
        <w:t>Puis un délai de deux mois est prévu pour les achats (éventuellement locations), transport, dédouanement, et amenée au chantier de l’ensemble des matériels et matériaux.</w:t>
      </w:r>
    </w:p>
    <w:p w:rsidR="00AA2339" w:rsidRDefault="00AA2339" w:rsidP="00AA2339">
      <w:pPr>
        <w:widowControl w:val="0"/>
        <w:autoSpaceDE w:val="0"/>
        <w:autoSpaceDN w:val="0"/>
        <w:adjustRightInd w:val="0"/>
        <w:spacing w:after="0"/>
        <w:jc w:val="both"/>
        <w:rPr>
          <w:rFonts w:ascii="Arial" w:hAnsi="Arial" w:cs="Arial"/>
          <w:sz w:val="22"/>
          <w:szCs w:val="28"/>
        </w:rPr>
      </w:pPr>
    </w:p>
    <w:p w:rsidR="00AA2339" w:rsidRDefault="00AA2339" w:rsidP="00AA2339">
      <w:pPr>
        <w:widowControl w:val="0"/>
        <w:autoSpaceDE w:val="0"/>
        <w:autoSpaceDN w:val="0"/>
        <w:adjustRightInd w:val="0"/>
        <w:spacing w:after="0"/>
        <w:rPr>
          <w:rFonts w:ascii="Arial" w:hAnsi="Arial" w:cs="Arial"/>
          <w:sz w:val="22"/>
          <w:szCs w:val="28"/>
        </w:rPr>
      </w:pPr>
      <w:r w:rsidRPr="00985ADF">
        <w:rPr>
          <w:rFonts w:ascii="Arial" w:hAnsi="Arial"/>
          <w:sz w:val="22"/>
        </w:rPr>
        <w:t xml:space="preserve">Nous donnons ci-dessous </w:t>
      </w:r>
      <w:r>
        <w:rPr>
          <w:rFonts w:ascii="Arial" w:hAnsi="Arial"/>
          <w:sz w:val="22"/>
        </w:rPr>
        <w:t>un tableau</w:t>
      </w:r>
      <w:r w:rsidRPr="00985ADF">
        <w:rPr>
          <w:rFonts w:ascii="Arial" w:hAnsi="Arial"/>
          <w:sz w:val="22"/>
        </w:rPr>
        <w:t xml:space="preserve"> qui </w:t>
      </w:r>
      <w:r>
        <w:rPr>
          <w:rFonts w:ascii="Arial" w:hAnsi="Arial"/>
          <w:sz w:val="22"/>
        </w:rPr>
        <w:t xml:space="preserve">synthétise les informations </w:t>
      </w:r>
      <w:r w:rsidRPr="00985ADF">
        <w:rPr>
          <w:rFonts w:ascii="Arial" w:hAnsi="Arial"/>
          <w:sz w:val="22"/>
        </w:rPr>
        <w:t xml:space="preserve">fournit </w:t>
      </w:r>
      <w:r>
        <w:rPr>
          <w:rFonts w:ascii="Arial" w:hAnsi="Arial"/>
          <w:sz w:val="22"/>
        </w:rPr>
        <w:t>en Annexe C des présents TDR</w:t>
      </w:r>
      <w:r w:rsidRPr="00985ADF">
        <w:rPr>
          <w:rFonts w:ascii="Arial" w:hAnsi="Arial"/>
          <w:sz w:val="22"/>
        </w:rPr>
        <w:t xml:space="preserve"> sur l’état actuel de la foreuse, et les réparation</w:t>
      </w:r>
      <w:r>
        <w:rPr>
          <w:rFonts w:ascii="Arial" w:hAnsi="Arial"/>
          <w:sz w:val="22"/>
        </w:rPr>
        <w:t>s à entreprendre.</w:t>
      </w:r>
      <w:r w:rsidRPr="00985ADF">
        <w:rPr>
          <w:rFonts w:ascii="Arial" w:hAnsi="Arial" w:cs="Arial"/>
          <w:sz w:val="22"/>
          <w:szCs w:val="28"/>
        </w:rPr>
        <w:t xml:space="preserve"> </w:t>
      </w:r>
    </w:p>
    <w:p w:rsidR="00D5024A" w:rsidRDefault="00D5024A" w:rsidP="005F220C">
      <w:pPr>
        <w:widowControl w:val="0"/>
        <w:autoSpaceDE w:val="0"/>
        <w:autoSpaceDN w:val="0"/>
        <w:adjustRightInd w:val="0"/>
        <w:spacing w:after="0"/>
        <w:jc w:val="both"/>
        <w:rPr>
          <w:rFonts w:ascii="Arial" w:hAnsi="Arial" w:cs="Arial"/>
          <w:b/>
          <w:sz w:val="22"/>
          <w:szCs w:val="28"/>
        </w:rPr>
      </w:pPr>
    </w:p>
    <w:p w:rsidR="00AA2339" w:rsidRDefault="00AA2339" w:rsidP="00AA2339">
      <w:pPr>
        <w:widowControl w:val="0"/>
        <w:autoSpaceDE w:val="0"/>
        <w:autoSpaceDN w:val="0"/>
        <w:adjustRightInd w:val="0"/>
        <w:spacing w:after="0"/>
        <w:jc w:val="both"/>
        <w:rPr>
          <w:rFonts w:ascii="Arial" w:hAnsi="Arial" w:cs="Arial"/>
          <w:sz w:val="22"/>
          <w:szCs w:val="28"/>
        </w:rPr>
      </w:pPr>
      <w:r w:rsidRPr="00AA2339">
        <w:rPr>
          <w:rFonts w:ascii="Arial" w:hAnsi="Arial" w:cs="Arial"/>
          <w:b/>
          <w:noProof/>
          <w:sz w:val="22"/>
          <w:szCs w:val="28"/>
          <w:lang w:eastAsia="fr-FR"/>
        </w:rPr>
        <w:drawing>
          <wp:inline distT="0" distB="0" distL="0" distR="0">
            <wp:extent cx="4951095" cy="5851525"/>
            <wp:effectExtent l="25400" t="0" r="1905" b="0"/>
            <wp:docPr id="5" name="Picture 2" descr=":KIRIBATI:preparation du proposal:renseignements Jacr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IBATI:preparation du proposal:renseignements Jacro.pdf"/>
                    <pic:cNvPicPr>
                      <a:picLocks noChangeAspect="1" noChangeArrowheads="1"/>
                    </pic:cNvPicPr>
                  </pic:nvPicPr>
                  <pic:blipFill>
                    <a:blip r:embed="rId27"/>
                    <a:srcRect/>
                    <a:stretch>
                      <a:fillRect/>
                    </a:stretch>
                  </pic:blipFill>
                  <pic:spPr bwMode="auto">
                    <a:xfrm>
                      <a:off x="0" y="0"/>
                      <a:ext cx="4953037" cy="5853820"/>
                    </a:xfrm>
                    <a:prstGeom prst="rect">
                      <a:avLst/>
                    </a:prstGeom>
                    <a:noFill/>
                    <a:ln w="9525">
                      <a:noFill/>
                      <a:miter lim="800000"/>
                      <a:headEnd/>
                      <a:tailEnd/>
                    </a:ln>
                  </pic:spPr>
                </pic:pic>
              </a:graphicData>
            </a:graphic>
          </wp:inline>
        </w:drawing>
      </w:r>
    </w:p>
    <w:p w:rsidR="00856BE9" w:rsidRPr="00AA2339" w:rsidRDefault="009063CE" w:rsidP="00AA2339">
      <w:pPr>
        <w:widowControl w:val="0"/>
        <w:autoSpaceDE w:val="0"/>
        <w:autoSpaceDN w:val="0"/>
        <w:adjustRightInd w:val="0"/>
        <w:spacing w:after="0"/>
        <w:jc w:val="both"/>
        <w:rPr>
          <w:rFonts w:ascii="Arial" w:hAnsi="Arial" w:cs="Arial"/>
          <w:b/>
          <w:sz w:val="22"/>
          <w:szCs w:val="28"/>
        </w:rPr>
      </w:pPr>
      <w:r>
        <w:rPr>
          <w:rFonts w:ascii="Arial" w:hAnsi="Arial" w:cs="Arial"/>
          <w:sz w:val="22"/>
          <w:szCs w:val="28"/>
        </w:rPr>
        <w:t>O</w:t>
      </w:r>
      <w:r w:rsidR="00985ADF" w:rsidRPr="00985ADF">
        <w:rPr>
          <w:rFonts w:ascii="Arial" w:hAnsi="Arial" w:cs="Arial"/>
          <w:sz w:val="22"/>
          <w:szCs w:val="28"/>
        </w:rPr>
        <w:t>n peut penser que s'agissant de mécanique simple, remettre la machine en bon état de marche</w:t>
      </w:r>
      <w:r>
        <w:rPr>
          <w:rFonts w:ascii="Arial" w:hAnsi="Arial" w:cs="Arial"/>
          <w:sz w:val="22"/>
          <w:szCs w:val="28"/>
        </w:rPr>
        <w:t>, ne sera pas trop compliqué</w:t>
      </w:r>
      <w:r w:rsidR="00985ADF" w:rsidRPr="00985ADF">
        <w:rPr>
          <w:rFonts w:ascii="Arial" w:hAnsi="Arial" w:cs="Arial"/>
          <w:sz w:val="22"/>
          <w:szCs w:val="28"/>
        </w:rPr>
        <w:t>: un démarreur à boulonner et tendre la courroie, des flexibles hydraulique neufs dont il faudra visser les emboûts, pneux, chambres à air, bouchons diver</w:t>
      </w:r>
      <w:r>
        <w:rPr>
          <w:rFonts w:ascii="Arial" w:hAnsi="Arial" w:cs="Arial"/>
          <w:sz w:val="22"/>
          <w:szCs w:val="28"/>
        </w:rPr>
        <w:t xml:space="preserve">s... </w:t>
      </w:r>
      <w:r w:rsidR="00985ADF" w:rsidRPr="00985ADF">
        <w:rPr>
          <w:rFonts w:ascii="Arial" w:hAnsi="Arial" w:cs="Arial"/>
          <w:sz w:val="22"/>
          <w:szCs w:val="28"/>
        </w:rPr>
        <w:t>.  Tout cela pe</w:t>
      </w:r>
      <w:r w:rsidR="00856BE9">
        <w:rPr>
          <w:rFonts w:ascii="Arial" w:hAnsi="Arial" w:cs="Arial"/>
          <w:sz w:val="22"/>
          <w:szCs w:val="28"/>
        </w:rPr>
        <w:t>ut s'acheter à Noumea, Auckland ou Brisbane.</w:t>
      </w:r>
    </w:p>
    <w:p w:rsidR="00985ADF" w:rsidRPr="00985ADF" w:rsidRDefault="00985ADF" w:rsidP="00985ADF">
      <w:pPr>
        <w:widowControl w:val="0"/>
        <w:autoSpaceDE w:val="0"/>
        <w:autoSpaceDN w:val="0"/>
        <w:adjustRightInd w:val="0"/>
        <w:spacing w:after="0"/>
        <w:rPr>
          <w:rFonts w:ascii="Arial" w:hAnsi="Arial" w:cs="Arial"/>
          <w:sz w:val="22"/>
          <w:szCs w:val="28"/>
        </w:rPr>
      </w:pPr>
    </w:p>
    <w:p w:rsidR="00985ADF" w:rsidRPr="00985ADF" w:rsidRDefault="009063CE" w:rsidP="00856BE9">
      <w:pPr>
        <w:widowControl w:val="0"/>
        <w:autoSpaceDE w:val="0"/>
        <w:autoSpaceDN w:val="0"/>
        <w:adjustRightInd w:val="0"/>
        <w:spacing w:after="0"/>
        <w:jc w:val="both"/>
        <w:rPr>
          <w:rFonts w:ascii="Arial" w:hAnsi="Arial" w:cs="Arial"/>
          <w:sz w:val="22"/>
          <w:szCs w:val="28"/>
        </w:rPr>
      </w:pPr>
      <w:r>
        <w:rPr>
          <w:rFonts w:ascii="Arial" w:hAnsi="Arial" w:cs="Arial"/>
          <w:sz w:val="22"/>
          <w:szCs w:val="28"/>
        </w:rPr>
        <w:t xml:space="preserve">Pour la pompe a boue, nous avons besoin d’une description plus complète de son état actuel. Mais si son remplacement s’avérait indispensable nous </w:t>
      </w:r>
      <w:r w:rsidR="00856BE9">
        <w:rPr>
          <w:rFonts w:ascii="Arial" w:hAnsi="Arial" w:cs="Arial"/>
          <w:sz w:val="22"/>
          <w:szCs w:val="28"/>
        </w:rPr>
        <w:t xml:space="preserve">opterions </w:t>
      </w:r>
      <w:r>
        <w:rPr>
          <w:rFonts w:ascii="Arial" w:hAnsi="Arial" w:cs="Arial"/>
          <w:sz w:val="22"/>
          <w:szCs w:val="28"/>
        </w:rPr>
        <w:t xml:space="preserve">plutôt pour l’achat d’une pompe à eau transportable, moyenne pression, à moteur thermique. Nous avons expliqué plus haut l’intérêt d’effecteur les forages à </w:t>
      </w:r>
      <w:r w:rsidR="00856BE9">
        <w:rPr>
          <w:rFonts w:ascii="Arial" w:hAnsi="Arial" w:cs="Arial"/>
          <w:sz w:val="22"/>
          <w:szCs w:val="28"/>
        </w:rPr>
        <w:t>l’eau claire, avec tubage à l’avancement, plutôt qu’à la bentonite.</w:t>
      </w:r>
    </w:p>
    <w:p w:rsidR="004252BD" w:rsidRPr="00985ADF" w:rsidRDefault="00985ADF" w:rsidP="00856BE9">
      <w:pPr>
        <w:widowControl w:val="0"/>
        <w:autoSpaceDE w:val="0"/>
        <w:autoSpaceDN w:val="0"/>
        <w:adjustRightInd w:val="0"/>
        <w:spacing w:after="0"/>
        <w:jc w:val="both"/>
        <w:rPr>
          <w:rFonts w:ascii="Arial" w:hAnsi="Arial"/>
          <w:sz w:val="22"/>
        </w:rPr>
      </w:pPr>
      <w:r w:rsidRPr="00985ADF">
        <w:rPr>
          <w:rFonts w:ascii="Arial" w:hAnsi="Arial" w:cs="Arial"/>
          <w:sz w:val="22"/>
          <w:szCs w:val="28"/>
        </w:rPr>
        <w:t xml:space="preserve">Le moteur diesel, Deutz, (sans doute un 25 CV) de la foreuse est </w:t>
      </w:r>
      <w:r w:rsidR="00856BE9">
        <w:rPr>
          <w:rFonts w:ascii="Arial" w:hAnsi="Arial" w:cs="Arial"/>
          <w:sz w:val="22"/>
          <w:szCs w:val="28"/>
        </w:rPr>
        <w:t xml:space="preserve">normalement </w:t>
      </w:r>
      <w:r w:rsidRPr="00985ADF">
        <w:rPr>
          <w:rFonts w:ascii="Arial" w:hAnsi="Arial" w:cs="Arial"/>
          <w:sz w:val="22"/>
          <w:szCs w:val="28"/>
        </w:rPr>
        <w:t>increvable et devrait redémarrer tout seul. Le reste n'est pas compliqué.</w:t>
      </w:r>
    </w:p>
    <w:p w:rsidR="003F5D70" w:rsidRPr="00985ADF" w:rsidRDefault="003F5D70" w:rsidP="004252BD">
      <w:pPr>
        <w:widowControl w:val="0"/>
        <w:autoSpaceDE w:val="0"/>
        <w:autoSpaceDN w:val="0"/>
        <w:adjustRightInd w:val="0"/>
        <w:spacing w:after="0"/>
        <w:rPr>
          <w:rFonts w:ascii="Arial" w:hAnsi="Arial"/>
          <w:sz w:val="22"/>
        </w:rPr>
      </w:pPr>
    </w:p>
    <w:p w:rsidR="003F5D70" w:rsidRPr="00856BE9" w:rsidRDefault="00856BE9" w:rsidP="004252BD">
      <w:pPr>
        <w:widowControl w:val="0"/>
        <w:autoSpaceDE w:val="0"/>
        <w:autoSpaceDN w:val="0"/>
        <w:adjustRightInd w:val="0"/>
        <w:spacing w:after="0"/>
        <w:rPr>
          <w:rFonts w:ascii="Arial" w:hAnsi="Arial"/>
          <w:sz w:val="22"/>
          <w:u w:val="single"/>
        </w:rPr>
      </w:pPr>
      <w:r w:rsidRPr="00856BE9">
        <w:rPr>
          <w:rFonts w:ascii="Arial" w:hAnsi="Arial"/>
          <w:sz w:val="22"/>
          <w:u w:val="single"/>
        </w:rPr>
        <w:t>Nota :</w:t>
      </w:r>
    </w:p>
    <w:p w:rsidR="00C47BC2" w:rsidRDefault="00C47BC2" w:rsidP="00C47BC2">
      <w:pPr>
        <w:jc w:val="both"/>
        <w:rPr>
          <w:rFonts w:ascii="Arial" w:hAnsi="Arial"/>
          <w:sz w:val="22"/>
        </w:rPr>
      </w:pPr>
      <w:r>
        <w:rPr>
          <w:rFonts w:ascii="Arial" w:hAnsi="Arial"/>
          <w:sz w:val="22"/>
        </w:rPr>
        <w:t>Nous avions cependant établi des contacts avec SOPAC à Nandi, qui possède une foreuse Ackerdrill d’une capacité tout juste supérieure à celle de MPWU. On trouvera en annexe du présent rapport la comparaison faite entre ces deux foreuses. Cette comparaison s’appuie sur les éléments obtenus localement auprès de MPWU et de SOPAC, mais aussi sur des extraits de notice fournisseur téléchargés sur internet.</w:t>
      </w:r>
    </w:p>
    <w:p w:rsidR="00C47BC2" w:rsidRDefault="00C47BC2" w:rsidP="00C47BC2">
      <w:pPr>
        <w:jc w:val="both"/>
        <w:rPr>
          <w:rFonts w:ascii="Arial" w:hAnsi="Arial"/>
          <w:sz w:val="22"/>
        </w:rPr>
      </w:pPr>
      <w:r>
        <w:rPr>
          <w:rFonts w:ascii="Arial" w:hAnsi="Arial"/>
          <w:sz w:val="22"/>
        </w:rPr>
        <w:t xml:space="preserve">Lors de </w:t>
      </w:r>
      <w:r w:rsidR="00856BE9">
        <w:rPr>
          <w:rFonts w:ascii="Arial" w:hAnsi="Arial"/>
          <w:sz w:val="22"/>
        </w:rPr>
        <w:t xml:space="preserve">la </w:t>
      </w:r>
      <w:r>
        <w:rPr>
          <w:rFonts w:ascii="Arial" w:hAnsi="Arial"/>
          <w:sz w:val="22"/>
        </w:rPr>
        <w:t xml:space="preserve">revue de démarrage du </w:t>
      </w:r>
      <w:r w:rsidR="00D37818">
        <w:rPr>
          <w:rFonts w:ascii="Arial" w:hAnsi="Arial"/>
          <w:sz w:val="22"/>
        </w:rPr>
        <w:t>p</w:t>
      </w:r>
      <w:r>
        <w:rPr>
          <w:rFonts w:ascii="Arial" w:hAnsi="Arial"/>
          <w:sz w:val="22"/>
        </w:rPr>
        <w:t>rojet, il est prévu une mission d’</w:t>
      </w:r>
      <w:r w:rsidR="00D37818">
        <w:rPr>
          <w:rFonts w:ascii="Arial" w:hAnsi="Arial"/>
          <w:sz w:val="22"/>
        </w:rPr>
        <w:t>un mois de notre groundwater in</w:t>
      </w:r>
      <w:r>
        <w:rPr>
          <w:rFonts w:ascii="Arial" w:hAnsi="Arial"/>
          <w:sz w:val="22"/>
        </w:rPr>
        <w:t>vestigations specialist, pour en particulier :</w:t>
      </w:r>
    </w:p>
    <w:p w:rsidR="00C47BC2" w:rsidRPr="00C47BC2" w:rsidRDefault="00C47BC2" w:rsidP="00C47BC2">
      <w:pPr>
        <w:pStyle w:val="Paragraphedeliste"/>
        <w:numPr>
          <w:ilvl w:val="0"/>
          <w:numId w:val="5"/>
        </w:numPr>
        <w:jc w:val="both"/>
        <w:rPr>
          <w:rFonts w:ascii="Arial" w:hAnsi="Arial"/>
          <w:sz w:val="22"/>
        </w:rPr>
      </w:pPr>
      <w:r w:rsidRPr="00C47BC2">
        <w:rPr>
          <w:rFonts w:ascii="Arial" w:hAnsi="Arial"/>
          <w:sz w:val="22"/>
        </w:rPr>
        <w:t>relever la nomenclature des pièces à remplacer précisées dans l’Annexe C.</w:t>
      </w:r>
    </w:p>
    <w:p w:rsidR="00C47BC2" w:rsidRDefault="00C47BC2" w:rsidP="00C47BC2">
      <w:pPr>
        <w:pStyle w:val="Paragraphedeliste"/>
        <w:numPr>
          <w:ilvl w:val="0"/>
          <w:numId w:val="5"/>
        </w:numPr>
        <w:jc w:val="both"/>
        <w:rPr>
          <w:rFonts w:ascii="Arial" w:hAnsi="Arial"/>
          <w:sz w:val="22"/>
        </w:rPr>
      </w:pPr>
      <w:r>
        <w:rPr>
          <w:rFonts w:ascii="Arial" w:hAnsi="Arial"/>
          <w:sz w:val="22"/>
        </w:rPr>
        <w:t>déterminer si d’autre</w:t>
      </w:r>
      <w:r w:rsidR="00D37818">
        <w:rPr>
          <w:rFonts w:ascii="Arial" w:hAnsi="Arial"/>
          <w:sz w:val="22"/>
        </w:rPr>
        <w:t>s</w:t>
      </w:r>
      <w:r>
        <w:rPr>
          <w:rFonts w:ascii="Arial" w:hAnsi="Arial"/>
          <w:sz w:val="22"/>
        </w:rPr>
        <w:t xml:space="preserve"> pièces sont manquantes</w:t>
      </w:r>
    </w:p>
    <w:p w:rsidR="00943C0B" w:rsidRDefault="00C47BC2" w:rsidP="00C47BC2">
      <w:pPr>
        <w:pStyle w:val="Paragraphedeliste"/>
        <w:numPr>
          <w:ilvl w:val="0"/>
          <w:numId w:val="5"/>
        </w:numPr>
        <w:jc w:val="both"/>
        <w:rPr>
          <w:rFonts w:ascii="Arial" w:hAnsi="Arial"/>
          <w:sz w:val="22"/>
        </w:rPr>
      </w:pPr>
      <w:r>
        <w:rPr>
          <w:rFonts w:ascii="Arial" w:hAnsi="Arial"/>
          <w:sz w:val="22"/>
        </w:rPr>
        <w:t>préciser les amélioration</w:t>
      </w:r>
      <w:r w:rsidR="00D37818">
        <w:rPr>
          <w:rFonts w:ascii="Arial" w:hAnsi="Arial"/>
          <w:sz w:val="22"/>
        </w:rPr>
        <w:t>s</w:t>
      </w:r>
      <w:r>
        <w:rPr>
          <w:rFonts w:ascii="Arial" w:hAnsi="Arial"/>
          <w:sz w:val="22"/>
        </w:rPr>
        <w:t xml:space="preserve"> à apporter à la </w:t>
      </w:r>
      <w:r w:rsidR="00D43A9B">
        <w:rPr>
          <w:rFonts w:ascii="Arial" w:hAnsi="Arial"/>
          <w:sz w:val="22"/>
        </w:rPr>
        <w:t>foreuse et sa plate-forme (i.e.</w:t>
      </w:r>
      <w:r>
        <w:rPr>
          <w:rFonts w:ascii="Arial" w:hAnsi="Arial"/>
          <w:sz w:val="22"/>
        </w:rPr>
        <w:t xml:space="preserve"> un dispositif de battage à sec </w:t>
      </w:r>
      <w:r w:rsidR="00943C0B">
        <w:rPr>
          <w:rFonts w:ascii="Arial" w:hAnsi="Arial"/>
          <w:sz w:val="22"/>
        </w:rPr>
        <w:t xml:space="preserve">- </w:t>
      </w:r>
      <w:r>
        <w:rPr>
          <w:rFonts w:ascii="Arial" w:hAnsi="Arial"/>
          <w:sz w:val="22"/>
        </w:rPr>
        <w:t>déjà signaler plus haut-)</w:t>
      </w:r>
      <w:r w:rsidRPr="00C47BC2">
        <w:rPr>
          <w:rFonts w:ascii="Arial" w:hAnsi="Arial"/>
          <w:sz w:val="22"/>
        </w:rPr>
        <w:t xml:space="preserve"> </w:t>
      </w:r>
    </w:p>
    <w:p w:rsidR="00943C0B" w:rsidRDefault="00D37818" w:rsidP="00C47BC2">
      <w:pPr>
        <w:pStyle w:val="Paragraphedeliste"/>
        <w:numPr>
          <w:ilvl w:val="0"/>
          <w:numId w:val="5"/>
        </w:numPr>
        <w:jc w:val="both"/>
        <w:rPr>
          <w:rFonts w:ascii="Arial" w:hAnsi="Arial"/>
          <w:sz w:val="22"/>
        </w:rPr>
      </w:pPr>
      <w:r>
        <w:rPr>
          <w:rFonts w:ascii="Arial" w:hAnsi="Arial"/>
          <w:sz w:val="22"/>
        </w:rPr>
        <w:t>vérifier le foncti</w:t>
      </w:r>
      <w:r w:rsidR="00943C0B">
        <w:rPr>
          <w:rFonts w:ascii="Arial" w:hAnsi="Arial"/>
          <w:sz w:val="22"/>
        </w:rPr>
        <w:t>o</w:t>
      </w:r>
      <w:r>
        <w:rPr>
          <w:rFonts w:ascii="Arial" w:hAnsi="Arial"/>
          <w:sz w:val="22"/>
        </w:rPr>
        <w:t>n</w:t>
      </w:r>
      <w:r w:rsidR="00943C0B">
        <w:rPr>
          <w:rFonts w:ascii="Arial" w:hAnsi="Arial"/>
          <w:sz w:val="22"/>
        </w:rPr>
        <w:t>nement des éléments principaux de la foreuse, à savoir :</w:t>
      </w:r>
    </w:p>
    <w:p w:rsidR="00943C0B" w:rsidRDefault="00D37818" w:rsidP="00943C0B">
      <w:pPr>
        <w:pStyle w:val="Paragraphedeliste"/>
        <w:numPr>
          <w:ilvl w:val="1"/>
          <w:numId w:val="5"/>
        </w:numPr>
        <w:jc w:val="both"/>
        <w:rPr>
          <w:rFonts w:ascii="Arial" w:hAnsi="Arial"/>
          <w:sz w:val="22"/>
        </w:rPr>
      </w:pPr>
      <w:r>
        <w:rPr>
          <w:rFonts w:ascii="Arial" w:hAnsi="Arial"/>
          <w:sz w:val="22"/>
        </w:rPr>
        <w:t>M</w:t>
      </w:r>
      <w:r w:rsidR="00943C0B">
        <w:rPr>
          <w:rFonts w:ascii="Arial" w:hAnsi="Arial"/>
          <w:sz w:val="22"/>
        </w:rPr>
        <w:t>oteur Hatz : pompe d’injection et tubulures d’injection. Injecteurs.</w:t>
      </w:r>
    </w:p>
    <w:p w:rsidR="00943C0B" w:rsidRDefault="00943C0B" w:rsidP="00943C0B">
      <w:pPr>
        <w:pStyle w:val="Paragraphedeliste"/>
        <w:numPr>
          <w:ilvl w:val="1"/>
          <w:numId w:val="5"/>
        </w:numPr>
        <w:jc w:val="both"/>
        <w:rPr>
          <w:rFonts w:ascii="Arial" w:hAnsi="Arial"/>
          <w:sz w:val="22"/>
        </w:rPr>
      </w:pPr>
      <w:r>
        <w:rPr>
          <w:rFonts w:ascii="Arial" w:hAnsi="Arial"/>
          <w:sz w:val="22"/>
        </w:rPr>
        <w:t>Batterie et câbles de démarrage.</w:t>
      </w:r>
    </w:p>
    <w:p w:rsidR="00943C0B" w:rsidRDefault="00943C0B" w:rsidP="00943C0B">
      <w:pPr>
        <w:pStyle w:val="Paragraphedeliste"/>
        <w:numPr>
          <w:ilvl w:val="1"/>
          <w:numId w:val="5"/>
        </w:numPr>
        <w:jc w:val="both"/>
        <w:rPr>
          <w:rFonts w:ascii="Arial" w:hAnsi="Arial"/>
          <w:sz w:val="22"/>
        </w:rPr>
      </w:pPr>
      <w:r>
        <w:rPr>
          <w:rFonts w:ascii="Arial" w:hAnsi="Arial"/>
          <w:sz w:val="22"/>
        </w:rPr>
        <w:t>Courroies et poulies</w:t>
      </w:r>
      <w:r w:rsidR="00D37818">
        <w:rPr>
          <w:rFonts w:ascii="Arial" w:hAnsi="Arial"/>
          <w:sz w:val="22"/>
        </w:rPr>
        <w:t xml:space="preserve"> de</w:t>
      </w:r>
      <w:r>
        <w:rPr>
          <w:rFonts w:ascii="Arial" w:hAnsi="Arial"/>
          <w:sz w:val="22"/>
        </w:rPr>
        <w:t xml:space="preserve"> démarreur et dynamo. Tendeurs.</w:t>
      </w:r>
    </w:p>
    <w:p w:rsidR="00943C0B" w:rsidRDefault="00943C0B" w:rsidP="00943C0B">
      <w:pPr>
        <w:pStyle w:val="Paragraphedeliste"/>
        <w:numPr>
          <w:ilvl w:val="1"/>
          <w:numId w:val="5"/>
        </w:numPr>
        <w:jc w:val="both"/>
        <w:rPr>
          <w:rFonts w:ascii="Arial" w:hAnsi="Arial"/>
          <w:sz w:val="22"/>
        </w:rPr>
      </w:pPr>
      <w:r>
        <w:rPr>
          <w:rFonts w:ascii="Arial" w:hAnsi="Arial"/>
          <w:sz w:val="22"/>
        </w:rPr>
        <w:t>Tambour de câble. Manette</w:t>
      </w:r>
      <w:r w:rsidR="00D43A9B">
        <w:rPr>
          <w:rFonts w:ascii="Arial" w:hAnsi="Arial"/>
          <w:sz w:val="22"/>
        </w:rPr>
        <w:t>s</w:t>
      </w:r>
      <w:r>
        <w:rPr>
          <w:rFonts w:ascii="Arial" w:hAnsi="Arial"/>
          <w:sz w:val="22"/>
        </w:rPr>
        <w:t xml:space="preserve"> de frein et d’embrayage.</w:t>
      </w:r>
    </w:p>
    <w:p w:rsidR="00943C0B" w:rsidRDefault="00943C0B" w:rsidP="00943C0B">
      <w:pPr>
        <w:pStyle w:val="Paragraphedeliste"/>
        <w:numPr>
          <w:ilvl w:val="1"/>
          <w:numId w:val="5"/>
        </w:numPr>
        <w:jc w:val="both"/>
        <w:rPr>
          <w:rFonts w:ascii="Arial" w:hAnsi="Arial"/>
          <w:sz w:val="22"/>
        </w:rPr>
      </w:pPr>
      <w:r>
        <w:rPr>
          <w:rFonts w:ascii="Arial" w:hAnsi="Arial"/>
          <w:sz w:val="22"/>
        </w:rPr>
        <w:t>Levier de vitesse et boîte à vitesse (pignons et roulements)</w:t>
      </w:r>
    </w:p>
    <w:p w:rsidR="00943C0B" w:rsidRDefault="00943C0B" w:rsidP="00943C0B">
      <w:pPr>
        <w:pStyle w:val="Paragraphedeliste"/>
        <w:numPr>
          <w:ilvl w:val="1"/>
          <w:numId w:val="5"/>
        </w:numPr>
        <w:jc w:val="both"/>
        <w:rPr>
          <w:rFonts w:ascii="Arial" w:hAnsi="Arial"/>
          <w:sz w:val="22"/>
        </w:rPr>
      </w:pPr>
      <w:r>
        <w:rPr>
          <w:rFonts w:ascii="Arial" w:hAnsi="Arial"/>
          <w:sz w:val="22"/>
        </w:rPr>
        <w:t>Embrayage :</w:t>
      </w:r>
      <w:r w:rsidR="00D43A9B">
        <w:rPr>
          <w:rFonts w:ascii="Arial" w:hAnsi="Arial"/>
          <w:sz w:val="22"/>
        </w:rPr>
        <w:t xml:space="preserve"> disques, ferrodos et mécanisme</w:t>
      </w:r>
      <w:r>
        <w:rPr>
          <w:rFonts w:ascii="Arial" w:hAnsi="Arial"/>
          <w:sz w:val="22"/>
        </w:rPr>
        <w:t xml:space="preserve"> de commande</w:t>
      </w:r>
    </w:p>
    <w:p w:rsidR="00943C0B" w:rsidRDefault="00943C0B" w:rsidP="00943C0B">
      <w:pPr>
        <w:pStyle w:val="Paragraphedeliste"/>
        <w:numPr>
          <w:ilvl w:val="1"/>
          <w:numId w:val="5"/>
        </w:numPr>
        <w:jc w:val="both"/>
        <w:rPr>
          <w:rFonts w:ascii="Arial" w:hAnsi="Arial"/>
          <w:sz w:val="22"/>
        </w:rPr>
      </w:pPr>
      <w:r>
        <w:rPr>
          <w:rFonts w:ascii="Arial" w:hAnsi="Arial"/>
          <w:sz w:val="22"/>
        </w:rPr>
        <w:t>Tête de rotation : pignons de transmission à 90°. Fermeture et jeux.</w:t>
      </w:r>
    </w:p>
    <w:p w:rsidR="00943C0B" w:rsidRDefault="00943C0B" w:rsidP="00943C0B">
      <w:pPr>
        <w:pStyle w:val="Paragraphedeliste"/>
        <w:numPr>
          <w:ilvl w:val="1"/>
          <w:numId w:val="5"/>
        </w:numPr>
        <w:jc w:val="both"/>
        <w:rPr>
          <w:rFonts w:ascii="Arial" w:hAnsi="Arial"/>
          <w:sz w:val="22"/>
        </w:rPr>
      </w:pPr>
      <w:r>
        <w:rPr>
          <w:rFonts w:ascii="Arial" w:hAnsi="Arial"/>
          <w:sz w:val="22"/>
        </w:rPr>
        <w:t xml:space="preserve">Verrins de poussée, traction : flexibles à huile hydraulique, </w:t>
      </w:r>
      <w:r w:rsidR="00D43A9B">
        <w:rPr>
          <w:rFonts w:ascii="Arial" w:hAnsi="Arial"/>
          <w:sz w:val="22"/>
        </w:rPr>
        <w:t xml:space="preserve">mandin, </w:t>
      </w:r>
      <w:r>
        <w:rPr>
          <w:rFonts w:ascii="Arial" w:hAnsi="Arial"/>
          <w:sz w:val="22"/>
        </w:rPr>
        <w:t>mors de prise des tiges.</w:t>
      </w:r>
    </w:p>
    <w:p w:rsidR="00210022" w:rsidRDefault="00943C0B" w:rsidP="00943C0B">
      <w:pPr>
        <w:pStyle w:val="Paragraphedeliste"/>
        <w:numPr>
          <w:ilvl w:val="1"/>
          <w:numId w:val="5"/>
        </w:numPr>
        <w:jc w:val="both"/>
        <w:rPr>
          <w:rFonts w:ascii="Arial" w:hAnsi="Arial"/>
          <w:sz w:val="22"/>
        </w:rPr>
      </w:pPr>
      <w:r>
        <w:rPr>
          <w:rFonts w:ascii="Arial" w:hAnsi="Arial"/>
          <w:sz w:val="22"/>
        </w:rPr>
        <w:t>Mât de forage : structure et crown bloc.</w:t>
      </w:r>
    </w:p>
    <w:p w:rsidR="00943C0B" w:rsidRDefault="00210022" w:rsidP="00943C0B">
      <w:pPr>
        <w:pStyle w:val="Paragraphedeliste"/>
        <w:numPr>
          <w:ilvl w:val="1"/>
          <w:numId w:val="5"/>
        </w:numPr>
        <w:jc w:val="both"/>
        <w:rPr>
          <w:rFonts w:ascii="Arial" w:hAnsi="Arial"/>
          <w:sz w:val="22"/>
        </w:rPr>
      </w:pPr>
      <w:r>
        <w:rPr>
          <w:rFonts w:ascii="Arial" w:hAnsi="Arial"/>
          <w:sz w:val="22"/>
        </w:rPr>
        <w:t>Touret d’injection</w:t>
      </w:r>
    </w:p>
    <w:p w:rsidR="00D37818" w:rsidRDefault="00943C0B" w:rsidP="00943C0B">
      <w:pPr>
        <w:pStyle w:val="Paragraphedeliste"/>
        <w:numPr>
          <w:ilvl w:val="1"/>
          <w:numId w:val="5"/>
        </w:numPr>
        <w:jc w:val="both"/>
        <w:rPr>
          <w:rFonts w:ascii="Arial" w:hAnsi="Arial"/>
          <w:sz w:val="22"/>
        </w:rPr>
      </w:pPr>
      <w:r>
        <w:rPr>
          <w:rFonts w:ascii="Arial" w:hAnsi="Arial"/>
          <w:sz w:val="22"/>
        </w:rPr>
        <w:t>Pompe à boue, pompe à eau.</w:t>
      </w:r>
    </w:p>
    <w:p w:rsidR="00D37818" w:rsidRDefault="00210022" w:rsidP="00943C0B">
      <w:pPr>
        <w:pStyle w:val="Paragraphedeliste"/>
        <w:numPr>
          <w:ilvl w:val="1"/>
          <w:numId w:val="5"/>
        </w:numPr>
        <w:jc w:val="both"/>
        <w:rPr>
          <w:rFonts w:ascii="Arial" w:hAnsi="Arial"/>
          <w:sz w:val="22"/>
        </w:rPr>
      </w:pPr>
      <w:r>
        <w:rPr>
          <w:rFonts w:ascii="Arial" w:hAnsi="Arial"/>
          <w:sz w:val="22"/>
        </w:rPr>
        <w:t>Vérins</w:t>
      </w:r>
      <w:r w:rsidR="00D37818">
        <w:rPr>
          <w:rFonts w:ascii="Arial" w:hAnsi="Arial"/>
          <w:sz w:val="22"/>
        </w:rPr>
        <w:t xml:space="preserve"> mécaniques pour mise en place</w:t>
      </w:r>
    </w:p>
    <w:p w:rsidR="00D37818" w:rsidRDefault="00D37818" w:rsidP="00943C0B">
      <w:pPr>
        <w:pStyle w:val="Paragraphedeliste"/>
        <w:numPr>
          <w:ilvl w:val="1"/>
          <w:numId w:val="5"/>
        </w:numPr>
        <w:jc w:val="both"/>
        <w:rPr>
          <w:rFonts w:ascii="Arial" w:hAnsi="Arial"/>
          <w:sz w:val="22"/>
        </w:rPr>
      </w:pPr>
      <w:r>
        <w:rPr>
          <w:rFonts w:ascii="Arial" w:hAnsi="Arial"/>
          <w:sz w:val="22"/>
        </w:rPr>
        <w:t>Attelage et crochet de remorquage</w:t>
      </w:r>
    </w:p>
    <w:p w:rsidR="00D37818" w:rsidRDefault="00D37818" w:rsidP="00D37818">
      <w:pPr>
        <w:pStyle w:val="Paragraphedeliste"/>
        <w:ind w:left="1440"/>
        <w:jc w:val="both"/>
        <w:rPr>
          <w:rFonts w:ascii="Arial" w:hAnsi="Arial"/>
          <w:sz w:val="22"/>
        </w:rPr>
      </w:pPr>
    </w:p>
    <w:p w:rsidR="00D43A9B" w:rsidRDefault="00D37818" w:rsidP="00D37818">
      <w:pPr>
        <w:pStyle w:val="Paragraphedeliste"/>
        <w:numPr>
          <w:ilvl w:val="0"/>
          <w:numId w:val="5"/>
        </w:numPr>
        <w:jc w:val="both"/>
        <w:rPr>
          <w:rFonts w:ascii="Arial" w:hAnsi="Arial"/>
          <w:sz w:val="22"/>
        </w:rPr>
      </w:pPr>
      <w:r w:rsidRPr="00D43A9B">
        <w:rPr>
          <w:rFonts w:ascii="Arial" w:hAnsi="Arial"/>
          <w:sz w:val="22"/>
        </w:rPr>
        <w:t xml:space="preserve">Il faudra aussi acquérir </w:t>
      </w:r>
      <w:r w:rsidR="00A55EE9" w:rsidRPr="00D43A9B">
        <w:rPr>
          <w:rFonts w:ascii="Arial" w:hAnsi="Arial"/>
          <w:sz w:val="22"/>
        </w:rPr>
        <w:t xml:space="preserve">éventuellement </w:t>
      </w:r>
      <w:r w:rsidRPr="00D43A9B">
        <w:rPr>
          <w:rFonts w:ascii="Arial" w:hAnsi="Arial"/>
          <w:sz w:val="22"/>
        </w:rPr>
        <w:t>des tiges, des tubes casings et des outils de forage</w:t>
      </w:r>
      <w:r w:rsidR="00A55EE9" w:rsidRPr="00D43A9B">
        <w:rPr>
          <w:rFonts w:ascii="Arial" w:hAnsi="Arial"/>
          <w:sz w:val="22"/>
        </w:rPr>
        <w:t xml:space="preserve"> complémentaires</w:t>
      </w:r>
      <w:r w:rsidR="00210022" w:rsidRPr="00D43A9B">
        <w:rPr>
          <w:rFonts w:ascii="Arial" w:hAnsi="Arial"/>
          <w:sz w:val="22"/>
        </w:rPr>
        <w:t> : tiges, couronne, fishtail, trépan..etc.</w:t>
      </w:r>
      <w:r w:rsidR="00D43A9B" w:rsidRPr="00D43A9B">
        <w:rPr>
          <w:rFonts w:ascii="Arial" w:hAnsi="Arial"/>
          <w:sz w:val="22"/>
        </w:rPr>
        <w:t xml:space="preserve"> </w:t>
      </w:r>
    </w:p>
    <w:p w:rsidR="00210022" w:rsidRPr="00D43A9B" w:rsidRDefault="00210022" w:rsidP="00D43A9B">
      <w:pPr>
        <w:pStyle w:val="Paragraphedeliste"/>
        <w:numPr>
          <w:ilvl w:val="0"/>
          <w:numId w:val="5"/>
        </w:numPr>
        <w:jc w:val="both"/>
        <w:rPr>
          <w:rFonts w:ascii="Arial" w:hAnsi="Arial"/>
          <w:sz w:val="22"/>
        </w:rPr>
      </w:pPr>
      <w:r w:rsidRPr="00D43A9B">
        <w:rPr>
          <w:rFonts w:ascii="Arial" w:hAnsi="Arial"/>
          <w:sz w:val="22"/>
        </w:rPr>
        <w:t>Un marteau fond de trou (dia 2 p</w:t>
      </w:r>
      <w:r w:rsidR="00A55EE9" w:rsidRPr="00D43A9B">
        <w:rPr>
          <w:rFonts w:ascii="Arial" w:hAnsi="Arial"/>
          <w:sz w:val="22"/>
        </w:rPr>
        <w:t>ouces) avec taillant 70 mm faciliterait</w:t>
      </w:r>
      <w:r w:rsidRPr="00D43A9B">
        <w:rPr>
          <w:rFonts w:ascii="Arial" w:hAnsi="Arial"/>
          <w:sz w:val="22"/>
        </w:rPr>
        <w:t xml:space="preserve"> </w:t>
      </w:r>
      <w:r w:rsidR="00A55EE9" w:rsidRPr="00D43A9B">
        <w:rPr>
          <w:rFonts w:ascii="Arial" w:hAnsi="Arial"/>
          <w:sz w:val="22"/>
        </w:rPr>
        <w:t>le passage des</w:t>
      </w:r>
      <w:r w:rsidRPr="00D43A9B">
        <w:rPr>
          <w:rFonts w:ascii="Arial" w:hAnsi="Arial"/>
          <w:sz w:val="22"/>
        </w:rPr>
        <w:t xml:space="preserve"> dalles indurées en déb</w:t>
      </w:r>
      <w:r w:rsidR="00A55EE9" w:rsidRPr="00D43A9B">
        <w:rPr>
          <w:rFonts w:ascii="Arial" w:hAnsi="Arial"/>
          <w:sz w:val="22"/>
        </w:rPr>
        <w:t>ut et en fin de forages (transition</w:t>
      </w:r>
      <w:r w:rsidRPr="00D43A9B">
        <w:rPr>
          <w:rFonts w:ascii="Arial" w:hAnsi="Arial"/>
          <w:sz w:val="22"/>
        </w:rPr>
        <w:t xml:space="preserve"> </w:t>
      </w:r>
      <w:r w:rsidR="00A55EE9" w:rsidRPr="00D43A9B">
        <w:rPr>
          <w:rFonts w:ascii="Arial" w:hAnsi="Arial"/>
          <w:sz w:val="22"/>
        </w:rPr>
        <w:t>holocène</w:t>
      </w:r>
      <w:r w:rsidRPr="00D43A9B">
        <w:rPr>
          <w:rFonts w:ascii="Arial" w:hAnsi="Arial"/>
          <w:sz w:val="22"/>
        </w:rPr>
        <w:t xml:space="preserve"> / miocène</w:t>
      </w:r>
      <w:r w:rsidR="00A55EE9" w:rsidRPr="00D43A9B">
        <w:rPr>
          <w:rFonts w:ascii="Arial" w:hAnsi="Arial"/>
          <w:sz w:val="22"/>
        </w:rPr>
        <w:t xml:space="preserve"> </w:t>
      </w:r>
      <w:r w:rsidRPr="00D43A9B">
        <w:rPr>
          <w:rFonts w:ascii="Arial" w:hAnsi="Arial"/>
          <w:sz w:val="22"/>
        </w:rPr>
        <w:t xml:space="preserve">signalée dans </w:t>
      </w:r>
      <w:r w:rsidR="00A55EE9" w:rsidRPr="00D43A9B">
        <w:rPr>
          <w:rFonts w:ascii="Arial" w:hAnsi="Arial"/>
          <w:sz w:val="22"/>
        </w:rPr>
        <w:t>la</w:t>
      </w:r>
      <w:r w:rsidRPr="00D43A9B">
        <w:rPr>
          <w:rFonts w:ascii="Arial" w:hAnsi="Arial"/>
          <w:sz w:val="22"/>
        </w:rPr>
        <w:t xml:space="preserve"> </w:t>
      </w:r>
      <w:r w:rsidR="00A55EE9" w:rsidRPr="00D43A9B">
        <w:rPr>
          <w:rFonts w:ascii="Arial" w:hAnsi="Arial"/>
          <w:sz w:val="22"/>
        </w:rPr>
        <w:t>zone de transition eau douce –</w:t>
      </w:r>
      <w:r w:rsidR="00D43A9B">
        <w:rPr>
          <w:rFonts w:ascii="Arial" w:hAnsi="Arial"/>
          <w:sz w:val="22"/>
        </w:rPr>
        <w:t xml:space="preserve"> eau salée). L’acaht de cet outil ne sera envisagé que</w:t>
      </w:r>
      <w:r w:rsidR="00A55EE9" w:rsidRPr="00D43A9B">
        <w:rPr>
          <w:rFonts w:ascii="Arial" w:hAnsi="Arial"/>
          <w:sz w:val="22"/>
        </w:rPr>
        <w:t xml:space="preserve"> si un compresseur d’air type travaux publics, débit 8 m3/mn, pression 8 bars, peut être loué à Tarawa.</w:t>
      </w:r>
    </w:p>
    <w:p w:rsidR="00D43A9B" w:rsidRDefault="00D37818" w:rsidP="00D37818">
      <w:pPr>
        <w:pStyle w:val="Paragraphedeliste"/>
        <w:numPr>
          <w:ilvl w:val="0"/>
          <w:numId w:val="5"/>
        </w:numPr>
        <w:jc w:val="both"/>
        <w:rPr>
          <w:rFonts w:ascii="Arial" w:hAnsi="Arial"/>
          <w:sz w:val="22"/>
        </w:rPr>
      </w:pPr>
      <w:r>
        <w:rPr>
          <w:rFonts w:ascii="Arial" w:hAnsi="Arial"/>
          <w:sz w:val="22"/>
        </w:rPr>
        <w:t>et de</w:t>
      </w:r>
      <w:r w:rsidR="00A55EE9">
        <w:rPr>
          <w:rFonts w:ascii="Arial" w:hAnsi="Arial"/>
          <w:sz w:val="22"/>
        </w:rPr>
        <w:t xml:space="preserve">s outils </w:t>
      </w:r>
      <w:r w:rsidR="00D43A9B">
        <w:rPr>
          <w:rFonts w:ascii="Arial" w:hAnsi="Arial"/>
          <w:sz w:val="22"/>
        </w:rPr>
        <w:t>ou équipements pour</w:t>
      </w:r>
      <w:r>
        <w:rPr>
          <w:rFonts w:ascii="Arial" w:hAnsi="Arial"/>
          <w:sz w:val="22"/>
        </w:rPr>
        <w:t xml:space="preserve"> foreur</w:t>
      </w:r>
      <w:r w:rsidR="00A55EE9">
        <w:rPr>
          <w:rFonts w:ascii="Arial" w:hAnsi="Arial"/>
          <w:sz w:val="22"/>
        </w:rPr>
        <w:t> :</w:t>
      </w:r>
      <w:r w:rsidR="00210022">
        <w:rPr>
          <w:rFonts w:ascii="Arial" w:hAnsi="Arial"/>
          <w:sz w:val="22"/>
        </w:rPr>
        <w:t xml:space="preserve"> clés à griffe, c</w:t>
      </w:r>
      <w:r w:rsidR="00A55EE9">
        <w:rPr>
          <w:rFonts w:ascii="Arial" w:hAnsi="Arial"/>
          <w:sz w:val="22"/>
        </w:rPr>
        <w:t>lés à courroies, caisse à outil, chaussures de sécurité, casque</w:t>
      </w:r>
      <w:r w:rsidR="00D43A9B">
        <w:rPr>
          <w:rFonts w:ascii="Arial" w:hAnsi="Arial"/>
          <w:sz w:val="22"/>
        </w:rPr>
        <w:t>s</w:t>
      </w:r>
      <w:r w:rsidR="00A55EE9">
        <w:rPr>
          <w:rFonts w:ascii="Arial" w:hAnsi="Arial"/>
          <w:sz w:val="22"/>
        </w:rPr>
        <w:t xml:space="preserve"> de chantier,</w:t>
      </w:r>
      <w:r>
        <w:rPr>
          <w:rFonts w:ascii="Arial" w:hAnsi="Arial"/>
          <w:sz w:val="22"/>
        </w:rPr>
        <w:t xml:space="preserve"> </w:t>
      </w:r>
      <w:r w:rsidR="00A55EE9">
        <w:rPr>
          <w:rFonts w:ascii="Arial" w:hAnsi="Arial"/>
          <w:sz w:val="22"/>
        </w:rPr>
        <w:t>gants</w:t>
      </w:r>
      <w:r w:rsidR="00D43A9B">
        <w:rPr>
          <w:rFonts w:ascii="Arial" w:hAnsi="Arial"/>
          <w:sz w:val="22"/>
        </w:rPr>
        <w:t>…</w:t>
      </w:r>
      <w:r w:rsidR="00A55EE9">
        <w:rPr>
          <w:rFonts w:ascii="Arial" w:hAnsi="Arial"/>
          <w:sz w:val="22"/>
        </w:rPr>
        <w:t xml:space="preserve"> </w:t>
      </w:r>
      <w:r>
        <w:rPr>
          <w:rFonts w:ascii="Arial" w:hAnsi="Arial"/>
          <w:sz w:val="22"/>
        </w:rPr>
        <w:t>pour compléter l’</w:t>
      </w:r>
      <w:r w:rsidR="00A55EE9">
        <w:rPr>
          <w:rFonts w:ascii="Arial" w:hAnsi="Arial"/>
          <w:sz w:val="22"/>
        </w:rPr>
        <w:t>existant.</w:t>
      </w:r>
    </w:p>
    <w:p w:rsidR="00476BC8" w:rsidRDefault="00D43A9B" w:rsidP="00D43A9B">
      <w:pPr>
        <w:jc w:val="both"/>
        <w:rPr>
          <w:rFonts w:ascii="Arial" w:hAnsi="Arial"/>
          <w:sz w:val="22"/>
        </w:rPr>
      </w:pPr>
      <w:r w:rsidRPr="00D43A9B">
        <w:rPr>
          <w:rFonts w:ascii="Arial" w:hAnsi="Arial"/>
          <w:sz w:val="22"/>
        </w:rPr>
        <w:t>Selon les ateliers de mécanique existant</w:t>
      </w:r>
      <w:r>
        <w:rPr>
          <w:rFonts w:ascii="Arial" w:hAnsi="Arial"/>
          <w:sz w:val="22"/>
        </w:rPr>
        <w:t xml:space="preserve"> à Tarawa  et leur machine-outils</w:t>
      </w:r>
      <w:r w:rsidRPr="00D43A9B">
        <w:rPr>
          <w:rFonts w:ascii="Arial" w:hAnsi="Arial"/>
          <w:sz w:val="22"/>
        </w:rPr>
        <w:t xml:space="preserve"> (tour, rouleuse, se</w:t>
      </w:r>
      <w:r w:rsidR="00476BC8">
        <w:rPr>
          <w:rFonts w:ascii="Arial" w:hAnsi="Arial"/>
          <w:sz w:val="22"/>
        </w:rPr>
        <w:t xml:space="preserve">ctionneuse..etc) des réparations </w:t>
      </w:r>
      <w:r w:rsidRPr="00D43A9B">
        <w:rPr>
          <w:rFonts w:ascii="Arial" w:hAnsi="Arial"/>
          <w:sz w:val="22"/>
        </w:rPr>
        <w:t xml:space="preserve">et adaptations pourront être réalisées sur place. </w:t>
      </w:r>
      <w:r>
        <w:rPr>
          <w:rFonts w:ascii="Arial" w:hAnsi="Arial"/>
          <w:sz w:val="22"/>
        </w:rPr>
        <w:t>A défaut ce sera en New Z</w:t>
      </w:r>
      <w:r w:rsidRPr="00D43A9B">
        <w:rPr>
          <w:rFonts w:ascii="Arial" w:hAnsi="Arial"/>
          <w:sz w:val="22"/>
        </w:rPr>
        <w:t xml:space="preserve">ealand ou en Australie. </w:t>
      </w:r>
    </w:p>
    <w:p w:rsidR="00856BE9" w:rsidRDefault="00476BC8" w:rsidP="00D43A9B">
      <w:pPr>
        <w:jc w:val="both"/>
        <w:rPr>
          <w:rFonts w:ascii="Arial" w:hAnsi="Arial"/>
          <w:sz w:val="22"/>
        </w:rPr>
      </w:pPr>
      <w:r>
        <w:rPr>
          <w:rFonts w:ascii="Arial" w:hAnsi="Arial"/>
          <w:sz w:val="22"/>
        </w:rPr>
        <w:t>C’est pourquoi nous avons prévu deux mois de délai, pour réunir ou faire réaliser, transporter, dédouaner et  approvisionner les équipem</w:t>
      </w:r>
      <w:r w:rsidR="00856BE9">
        <w:rPr>
          <w:rFonts w:ascii="Arial" w:hAnsi="Arial"/>
          <w:sz w:val="22"/>
        </w:rPr>
        <w:t>e</w:t>
      </w:r>
      <w:r>
        <w:rPr>
          <w:rFonts w:ascii="Arial" w:hAnsi="Arial"/>
          <w:sz w:val="22"/>
        </w:rPr>
        <w:t>nts décrits ci-dessus.</w:t>
      </w:r>
    </w:p>
    <w:p w:rsidR="00856BE9" w:rsidRPr="00856BE9" w:rsidRDefault="00856BE9" w:rsidP="00D43A9B">
      <w:pPr>
        <w:jc w:val="both"/>
        <w:rPr>
          <w:rFonts w:ascii="Arial" w:hAnsi="Arial"/>
          <w:b/>
          <w:sz w:val="22"/>
        </w:rPr>
      </w:pPr>
      <w:r>
        <w:rPr>
          <w:rFonts w:ascii="Arial" w:hAnsi="Arial"/>
          <w:b/>
          <w:sz w:val="22"/>
        </w:rPr>
        <w:t xml:space="preserve">Mission de réparation, mise en route et essais </w:t>
      </w:r>
      <w:r w:rsidRPr="00856BE9">
        <w:rPr>
          <w:rFonts w:ascii="Arial" w:hAnsi="Arial"/>
          <w:b/>
          <w:sz w:val="22"/>
        </w:rPr>
        <w:t>de la sondeuse</w:t>
      </w:r>
      <w:r>
        <w:rPr>
          <w:rFonts w:ascii="Arial" w:hAnsi="Arial"/>
          <w:b/>
          <w:sz w:val="22"/>
        </w:rPr>
        <w:t> : durée 1 mois</w:t>
      </w:r>
    </w:p>
    <w:p w:rsidR="00856BE9" w:rsidRPr="00E12E28" w:rsidRDefault="00856BE9" w:rsidP="00856BE9">
      <w:pPr>
        <w:pStyle w:val="Paragraphedeliste"/>
        <w:ind w:left="0"/>
        <w:jc w:val="both"/>
        <w:rPr>
          <w:rFonts w:ascii="Arial" w:hAnsi="Arial"/>
          <w:sz w:val="22"/>
        </w:rPr>
      </w:pPr>
      <w:r>
        <w:rPr>
          <w:rFonts w:ascii="Arial" w:hAnsi="Arial"/>
          <w:sz w:val="22"/>
        </w:rPr>
        <w:t>Lorsque le matériel aura été approvisionné sur place les réparation / a</w:t>
      </w:r>
      <w:r w:rsidR="0023157D">
        <w:rPr>
          <w:rFonts w:ascii="Arial" w:hAnsi="Arial"/>
          <w:sz w:val="22"/>
        </w:rPr>
        <w:t>méliorations pourront commencer, sous la responsabilité de Xavier Meyer, assisté de son chef foreur et d’un mécanicien de Tarawa.</w:t>
      </w:r>
    </w:p>
    <w:p w:rsidR="00856BE9" w:rsidRDefault="00856BE9" w:rsidP="00856BE9">
      <w:pPr>
        <w:widowControl w:val="0"/>
        <w:autoSpaceDE w:val="0"/>
        <w:autoSpaceDN w:val="0"/>
        <w:adjustRightInd w:val="0"/>
        <w:spacing w:after="0"/>
        <w:jc w:val="both"/>
        <w:rPr>
          <w:rFonts w:ascii="Arial" w:hAnsi="Arial" w:cs="Arial"/>
          <w:sz w:val="22"/>
          <w:szCs w:val="28"/>
        </w:rPr>
      </w:pPr>
      <w:r>
        <w:rPr>
          <w:rFonts w:ascii="Arial" w:hAnsi="Arial" w:cs="Arial"/>
          <w:sz w:val="22"/>
          <w:szCs w:val="28"/>
        </w:rPr>
        <w:t>Avec l’accord de MPWU la base opérationnelle des activités « forages » sera localisée dans son parc à matériel :</w:t>
      </w:r>
    </w:p>
    <w:p w:rsidR="0023157D" w:rsidRDefault="00856BE9" w:rsidP="00856BE9">
      <w:pPr>
        <w:pStyle w:val="Paragraphedeliste"/>
        <w:widowControl w:val="0"/>
        <w:numPr>
          <w:ilvl w:val="0"/>
          <w:numId w:val="5"/>
        </w:numPr>
        <w:autoSpaceDE w:val="0"/>
        <w:autoSpaceDN w:val="0"/>
        <w:adjustRightInd w:val="0"/>
        <w:spacing w:after="0"/>
        <w:jc w:val="both"/>
        <w:rPr>
          <w:rFonts w:ascii="Arial" w:hAnsi="Arial" w:cs="Arial"/>
          <w:sz w:val="22"/>
          <w:szCs w:val="28"/>
        </w:rPr>
      </w:pPr>
      <w:r w:rsidRPr="00E12E28">
        <w:rPr>
          <w:rFonts w:ascii="Arial" w:hAnsi="Arial" w:cs="Arial"/>
          <w:sz w:val="22"/>
          <w:szCs w:val="28"/>
        </w:rPr>
        <w:t>parking couvert pour</w:t>
      </w:r>
      <w:r w:rsidR="0023157D">
        <w:rPr>
          <w:rFonts w:ascii="Arial" w:hAnsi="Arial" w:cs="Arial"/>
          <w:sz w:val="22"/>
          <w:szCs w:val="28"/>
        </w:rPr>
        <w:t> :</w:t>
      </w:r>
    </w:p>
    <w:p w:rsidR="0023157D" w:rsidRPr="0023157D" w:rsidRDefault="00856BE9" w:rsidP="0023157D">
      <w:pPr>
        <w:pStyle w:val="Paragraphedeliste"/>
        <w:numPr>
          <w:ilvl w:val="1"/>
          <w:numId w:val="5"/>
        </w:numPr>
        <w:jc w:val="both"/>
        <w:rPr>
          <w:rFonts w:ascii="Arial" w:hAnsi="Arial"/>
          <w:sz w:val="22"/>
        </w:rPr>
      </w:pPr>
      <w:r w:rsidRPr="0023157D">
        <w:rPr>
          <w:rFonts w:ascii="Arial" w:hAnsi="Arial"/>
          <w:sz w:val="22"/>
        </w:rPr>
        <w:t xml:space="preserve"> la foreuse, </w:t>
      </w:r>
    </w:p>
    <w:p w:rsidR="0023157D" w:rsidRPr="0023157D" w:rsidRDefault="00856BE9" w:rsidP="0023157D">
      <w:pPr>
        <w:pStyle w:val="Paragraphedeliste"/>
        <w:numPr>
          <w:ilvl w:val="1"/>
          <w:numId w:val="5"/>
        </w:numPr>
        <w:jc w:val="both"/>
        <w:rPr>
          <w:rFonts w:ascii="Arial" w:hAnsi="Arial"/>
          <w:sz w:val="22"/>
        </w:rPr>
      </w:pPr>
      <w:r w:rsidRPr="0023157D">
        <w:rPr>
          <w:rFonts w:ascii="Arial" w:hAnsi="Arial"/>
          <w:sz w:val="22"/>
        </w:rPr>
        <w:t>le véhicule 4 x 4</w:t>
      </w:r>
      <w:r w:rsidR="0023157D" w:rsidRPr="0023157D">
        <w:rPr>
          <w:rFonts w:ascii="Arial" w:hAnsi="Arial"/>
          <w:sz w:val="22"/>
        </w:rPr>
        <w:t xml:space="preserve"> genre Toyota Bandera</w:t>
      </w:r>
      <w:r w:rsidR="0023157D">
        <w:rPr>
          <w:rFonts w:ascii="Arial" w:hAnsi="Arial"/>
          <w:sz w:val="22"/>
        </w:rPr>
        <w:t>nte</w:t>
      </w:r>
      <w:r w:rsidR="0023157D" w:rsidRPr="0023157D">
        <w:rPr>
          <w:rFonts w:ascii="Arial" w:hAnsi="Arial"/>
          <w:sz w:val="22"/>
        </w:rPr>
        <w:t>s</w:t>
      </w:r>
      <w:r w:rsidRPr="0023157D">
        <w:rPr>
          <w:rFonts w:ascii="Arial" w:hAnsi="Arial"/>
          <w:sz w:val="22"/>
        </w:rPr>
        <w:t xml:space="preserve">, </w:t>
      </w:r>
      <w:r w:rsidR="0023157D">
        <w:rPr>
          <w:rFonts w:ascii="Arial" w:hAnsi="Arial"/>
          <w:sz w:val="22"/>
        </w:rPr>
        <w:t>permettant le transport des matériels et matériaux</w:t>
      </w:r>
    </w:p>
    <w:p w:rsidR="00856BE9" w:rsidRPr="0023157D" w:rsidRDefault="0023157D" w:rsidP="0023157D">
      <w:pPr>
        <w:pStyle w:val="Paragraphedeliste"/>
        <w:numPr>
          <w:ilvl w:val="1"/>
          <w:numId w:val="5"/>
        </w:numPr>
        <w:jc w:val="both"/>
        <w:rPr>
          <w:rFonts w:ascii="Arial" w:hAnsi="Arial"/>
          <w:sz w:val="22"/>
        </w:rPr>
      </w:pPr>
      <w:r>
        <w:rPr>
          <w:rFonts w:ascii="Arial" w:hAnsi="Arial"/>
          <w:sz w:val="22"/>
        </w:rPr>
        <w:t>une</w:t>
      </w:r>
      <w:r w:rsidR="00856BE9" w:rsidRPr="0023157D">
        <w:rPr>
          <w:rFonts w:ascii="Arial" w:hAnsi="Arial"/>
          <w:sz w:val="22"/>
        </w:rPr>
        <w:t xml:space="preserve"> </w:t>
      </w:r>
      <w:r>
        <w:rPr>
          <w:rFonts w:ascii="Arial" w:hAnsi="Arial"/>
          <w:sz w:val="22"/>
        </w:rPr>
        <w:t>moto enduro 125 ou 250 cc.</w:t>
      </w:r>
    </w:p>
    <w:p w:rsidR="00856BE9" w:rsidRDefault="00856BE9" w:rsidP="00856BE9">
      <w:pPr>
        <w:pStyle w:val="Paragraphedeliste"/>
        <w:widowControl w:val="0"/>
        <w:numPr>
          <w:ilvl w:val="0"/>
          <w:numId w:val="5"/>
        </w:numPr>
        <w:autoSpaceDE w:val="0"/>
        <w:autoSpaceDN w:val="0"/>
        <w:adjustRightInd w:val="0"/>
        <w:spacing w:after="0"/>
        <w:jc w:val="both"/>
        <w:rPr>
          <w:rFonts w:ascii="Arial" w:hAnsi="Arial" w:cs="Arial"/>
          <w:sz w:val="22"/>
          <w:szCs w:val="28"/>
        </w:rPr>
      </w:pPr>
      <w:r>
        <w:rPr>
          <w:rFonts w:ascii="Arial" w:hAnsi="Arial" w:cs="Arial"/>
          <w:sz w:val="22"/>
          <w:szCs w:val="28"/>
        </w:rPr>
        <w:t>un magasin couvert et fermant à clef pour :</w:t>
      </w:r>
    </w:p>
    <w:p w:rsidR="00856BE9" w:rsidRDefault="00856BE9" w:rsidP="00856BE9">
      <w:pPr>
        <w:pStyle w:val="Paragraphedeliste"/>
        <w:numPr>
          <w:ilvl w:val="1"/>
          <w:numId w:val="5"/>
        </w:numPr>
        <w:jc w:val="both"/>
        <w:rPr>
          <w:rFonts w:ascii="Arial" w:hAnsi="Arial"/>
          <w:sz w:val="22"/>
        </w:rPr>
      </w:pPr>
      <w:r w:rsidRPr="00E12E28">
        <w:rPr>
          <w:rFonts w:ascii="Arial" w:hAnsi="Arial"/>
          <w:sz w:val="22"/>
        </w:rPr>
        <w:t xml:space="preserve"> les tiges, casings, outils de forage,  flexibles (air et eau) et pièces de rechange,  et les consommables : gas-oil, huile moteur, huile hydraulique, graisse, …</w:t>
      </w:r>
    </w:p>
    <w:p w:rsidR="00856BE9" w:rsidRDefault="00856BE9" w:rsidP="00856BE9">
      <w:pPr>
        <w:pStyle w:val="Paragraphedeliste"/>
        <w:numPr>
          <w:ilvl w:val="1"/>
          <w:numId w:val="5"/>
        </w:numPr>
        <w:jc w:val="both"/>
        <w:rPr>
          <w:rFonts w:ascii="Arial" w:hAnsi="Arial"/>
          <w:sz w:val="22"/>
        </w:rPr>
      </w:pPr>
      <w:r>
        <w:rPr>
          <w:rFonts w:ascii="Arial" w:hAnsi="Arial"/>
          <w:sz w:val="22"/>
        </w:rPr>
        <w:t>ciment et adjuvants, bentonite, polymère (GSP)</w:t>
      </w:r>
    </w:p>
    <w:p w:rsidR="00856BE9" w:rsidRDefault="00856BE9" w:rsidP="00856BE9">
      <w:pPr>
        <w:pStyle w:val="Paragraphedeliste"/>
        <w:numPr>
          <w:ilvl w:val="1"/>
          <w:numId w:val="5"/>
        </w:numPr>
        <w:jc w:val="both"/>
        <w:rPr>
          <w:rFonts w:ascii="Arial" w:hAnsi="Arial"/>
          <w:sz w:val="22"/>
        </w:rPr>
      </w:pPr>
      <w:r>
        <w:rPr>
          <w:rFonts w:ascii="Arial" w:hAnsi="Arial"/>
          <w:sz w:val="22"/>
        </w:rPr>
        <w:t>un petit groupe de soudure</w:t>
      </w:r>
    </w:p>
    <w:p w:rsidR="00856BE9" w:rsidRDefault="00856BE9" w:rsidP="00856BE9">
      <w:pPr>
        <w:pStyle w:val="Paragraphedeliste"/>
        <w:numPr>
          <w:ilvl w:val="1"/>
          <w:numId w:val="5"/>
        </w:numPr>
        <w:jc w:val="both"/>
        <w:rPr>
          <w:rFonts w:ascii="Arial" w:hAnsi="Arial"/>
          <w:sz w:val="22"/>
        </w:rPr>
      </w:pPr>
      <w:r>
        <w:rPr>
          <w:rFonts w:ascii="Arial" w:hAnsi="Arial"/>
          <w:sz w:val="22"/>
        </w:rPr>
        <w:t>un petit groupe électrogène de chantier avec une disqueuse - tronçonneuse.</w:t>
      </w:r>
    </w:p>
    <w:p w:rsidR="0023157D" w:rsidRDefault="0023157D" w:rsidP="00856BE9">
      <w:pPr>
        <w:pStyle w:val="Paragraphedeliste"/>
        <w:numPr>
          <w:ilvl w:val="1"/>
          <w:numId w:val="5"/>
        </w:numPr>
        <w:jc w:val="both"/>
        <w:rPr>
          <w:rFonts w:ascii="Arial" w:hAnsi="Arial"/>
          <w:sz w:val="22"/>
        </w:rPr>
      </w:pPr>
      <w:r>
        <w:rPr>
          <w:rFonts w:ascii="Arial" w:hAnsi="Arial"/>
          <w:sz w:val="22"/>
        </w:rPr>
        <w:t>les accessoires rela</w:t>
      </w:r>
      <w:r w:rsidR="00856BE9">
        <w:rPr>
          <w:rFonts w:ascii="Arial" w:hAnsi="Arial"/>
          <w:sz w:val="22"/>
        </w:rPr>
        <w:t>tifs au bateau de transport de l’équip</w:t>
      </w:r>
      <w:r>
        <w:rPr>
          <w:rFonts w:ascii="Arial" w:hAnsi="Arial"/>
          <w:sz w:val="22"/>
        </w:rPr>
        <w:t>e et du matériel de géophysique (moteur hors bord à ranger tous les soirs, ancre, bidons, corps morts..etc).</w:t>
      </w:r>
    </w:p>
    <w:p w:rsidR="0023157D" w:rsidRPr="0023157D" w:rsidRDefault="0023157D" w:rsidP="0023157D">
      <w:pPr>
        <w:jc w:val="both"/>
        <w:rPr>
          <w:rFonts w:ascii="Arial" w:hAnsi="Arial"/>
          <w:b/>
          <w:sz w:val="22"/>
        </w:rPr>
      </w:pPr>
      <w:r>
        <w:rPr>
          <w:rFonts w:ascii="Arial" w:hAnsi="Arial"/>
          <w:b/>
          <w:sz w:val="22"/>
        </w:rPr>
        <w:t>Mission de réalisation des forages</w:t>
      </w:r>
      <w:r w:rsidRPr="0023157D">
        <w:rPr>
          <w:rFonts w:ascii="Arial" w:hAnsi="Arial"/>
          <w:b/>
          <w:sz w:val="22"/>
        </w:rPr>
        <w:t xml:space="preserve">, </w:t>
      </w:r>
      <w:r>
        <w:rPr>
          <w:rFonts w:ascii="Arial" w:hAnsi="Arial"/>
          <w:b/>
          <w:sz w:val="22"/>
        </w:rPr>
        <w:t>et mise en place des équipements</w:t>
      </w:r>
      <w:r w:rsidRPr="0023157D">
        <w:rPr>
          <w:rFonts w:ascii="Arial" w:hAnsi="Arial"/>
          <w:b/>
          <w:sz w:val="22"/>
        </w:rPr>
        <w:t>: durée</w:t>
      </w:r>
      <w:r>
        <w:rPr>
          <w:rFonts w:ascii="Arial" w:hAnsi="Arial"/>
          <w:b/>
          <w:sz w:val="22"/>
        </w:rPr>
        <w:t xml:space="preserve"> 2</w:t>
      </w:r>
      <w:r w:rsidRPr="0023157D">
        <w:rPr>
          <w:rFonts w:ascii="Arial" w:hAnsi="Arial"/>
          <w:b/>
          <w:sz w:val="22"/>
        </w:rPr>
        <w:t xml:space="preserve"> mois</w:t>
      </w:r>
    </w:p>
    <w:p w:rsidR="00804DC4" w:rsidRDefault="00204D9D" w:rsidP="00204D9D">
      <w:pPr>
        <w:spacing w:after="0"/>
        <w:rPr>
          <w:rFonts w:ascii="Arial" w:hAnsi="Arial"/>
          <w:sz w:val="22"/>
        </w:rPr>
      </w:pPr>
      <w:r>
        <w:rPr>
          <w:rFonts w:ascii="Arial" w:hAnsi="Arial"/>
          <w:sz w:val="22"/>
        </w:rPr>
        <w:t>Cette mission commence dès que la foreuse est opérationnelle, et que les équipements à mettre en place dans les forages sont approvisionnés.</w:t>
      </w:r>
    </w:p>
    <w:p w:rsidR="00804DC4" w:rsidRDefault="00804DC4" w:rsidP="00204D9D">
      <w:pPr>
        <w:spacing w:after="0"/>
        <w:rPr>
          <w:rFonts w:ascii="Arial" w:hAnsi="Arial"/>
          <w:sz w:val="22"/>
        </w:rPr>
      </w:pPr>
    </w:p>
    <w:p w:rsidR="00856BE9" w:rsidRPr="00804DC4" w:rsidRDefault="00804DC4" w:rsidP="00204D9D">
      <w:pPr>
        <w:spacing w:after="0"/>
        <w:rPr>
          <w:rFonts w:ascii="Arial" w:hAnsi="Arial"/>
          <w:sz w:val="22"/>
          <w:u w:val="single"/>
        </w:rPr>
      </w:pPr>
      <w:r w:rsidRPr="00804DC4">
        <w:rPr>
          <w:rFonts w:ascii="Arial" w:hAnsi="Arial"/>
          <w:sz w:val="22"/>
          <w:u w:val="single"/>
        </w:rPr>
        <w:t>Mode de réalisation des piézomètres</w:t>
      </w:r>
    </w:p>
    <w:p w:rsidR="00804DC4" w:rsidRDefault="00804DC4" w:rsidP="00804DC4">
      <w:pPr>
        <w:spacing w:after="0"/>
        <w:jc w:val="both"/>
        <w:rPr>
          <w:rFonts w:ascii="Arial" w:hAnsi="Arial"/>
          <w:sz w:val="22"/>
        </w:rPr>
      </w:pPr>
      <w:r>
        <w:rPr>
          <w:rFonts w:ascii="Arial" w:hAnsi="Arial"/>
          <w:sz w:val="22"/>
        </w:rPr>
        <w:t>Dans les TDR,</w:t>
      </w:r>
      <w:r w:rsidR="0023157D">
        <w:rPr>
          <w:rFonts w:ascii="Arial" w:hAnsi="Arial"/>
          <w:sz w:val="22"/>
        </w:rPr>
        <w:t xml:space="preserve"> </w:t>
      </w:r>
      <w:r>
        <w:rPr>
          <w:rFonts w:ascii="Arial" w:hAnsi="Arial"/>
          <w:sz w:val="22"/>
        </w:rPr>
        <w:t xml:space="preserve">il </w:t>
      </w:r>
      <w:r w:rsidR="0023157D">
        <w:rPr>
          <w:rFonts w:ascii="Arial" w:hAnsi="Arial"/>
          <w:sz w:val="22"/>
        </w:rPr>
        <w:t>est suggéré (33) d’équiper un seul forage avec une gerbe de 4 à 6 piézomètres.</w:t>
      </w:r>
    </w:p>
    <w:p w:rsidR="0023157D" w:rsidRDefault="0023157D" w:rsidP="0023157D">
      <w:pPr>
        <w:jc w:val="both"/>
        <w:rPr>
          <w:rFonts w:ascii="Arial" w:hAnsi="Arial"/>
          <w:sz w:val="22"/>
        </w:rPr>
      </w:pPr>
      <w:r>
        <w:rPr>
          <w:rFonts w:ascii="Arial" w:hAnsi="Arial"/>
          <w:sz w:val="22"/>
        </w:rPr>
        <w:t>Nous pensons qu’il</w:t>
      </w:r>
      <w:r w:rsidRPr="00D34F72">
        <w:rPr>
          <w:rFonts w:ascii="Arial" w:hAnsi="Arial"/>
          <w:sz w:val="22"/>
        </w:rPr>
        <w:t xml:space="preserve"> n'est pas facile de mettre 5 tubes pièzo dans </w:t>
      </w:r>
      <w:r>
        <w:rPr>
          <w:rFonts w:ascii="Arial" w:hAnsi="Arial"/>
          <w:sz w:val="22"/>
        </w:rPr>
        <w:t>un seul et même forage, et qu’il f</w:t>
      </w:r>
      <w:r w:rsidRPr="00D34F72">
        <w:rPr>
          <w:rFonts w:ascii="Arial" w:hAnsi="Arial"/>
          <w:sz w:val="22"/>
        </w:rPr>
        <w:t xml:space="preserve">aut mieux réaliser 5 forages  séparés à </w:t>
      </w:r>
      <w:r>
        <w:rPr>
          <w:rFonts w:ascii="Arial" w:hAnsi="Arial"/>
          <w:sz w:val="22"/>
        </w:rPr>
        <w:t xml:space="preserve">des </w:t>
      </w:r>
      <w:r w:rsidRPr="00D34F72">
        <w:rPr>
          <w:rFonts w:ascii="Arial" w:hAnsi="Arial"/>
          <w:sz w:val="22"/>
        </w:rPr>
        <w:t>profondeur</w:t>
      </w:r>
      <w:r>
        <w:rPr>
          <w:rFonts w:ascii="Arial" w:hAnsi="Arial"/>
          <w:sz w:val="22"/>
        </w:rPr>
        <w:t>s</w:t>
      </w:r>
      <w:r w:rsidRPr="00D34F72">
        <w:rPr>
          <w:rFonts w:ascii="Arial" w:hAnsi="Arial"/>
          <w:sz w:val="22"/>
        </w:rPr>
        <w:t xml:space="preserve"> croissante</w:t>
      </w:r>
      <w:r>
        <w:rPr>
          <w:rFonts w:ascii="Arial" w:hAnsi="Arial"/>
          <w:sz w:val="22"/>
        </w:rPr>
        <w:t>s :</w:t>
      </w:r>
      <w:r w:rsidRPr="00D34F72">
        <w:rPr>
          <w:rFonts w:ascii="Arial" w:hAnsi="Arial"/>
          <w:sz w:val="22"/>
        </w:rPr>
        <w:t xml:space="preserve"> au dessus</w:t>
      </w:r>
      <w:r>
        <w:rPr>
          <w:rFonts w:ascii="Arial" w:hAnsi="Arial"/>
          <w:sz w:val="22"/>
        </w:rPr>
        <w:t>, à travers et en dessous de</w:t>
      </w:r>
      <w:r w:rsidRPr="00D34F72">
        <w:rPr>
          <w:rFonts w:ascii="Arial" w:hAnsi="Arial"/>
          <w:sz w:val="22"/>
        </w:rPr>
        <w:t xml:space="preserve"> l'interface (horizontalement proches - par ex 10 m - ). Un seul tu</w:t>
      </w:r>
      <w:r w:rsidR="00555C28">
        <w:rPr>
          <w:rFonts w:ascii="Arial" w:hAnsi="Arial"/>
          <w:sz w:val="22"/>
        </w:rPr>
        <w:t>be pièzo par forage (i.e. PVC 60</w:t>
      </w:r>
      <w:r w:rsidR="009735B5">
        <w:rPr>
          <w:rFonts w:ascii="Arial" w:hAnsi="Arial"/>
          <w:sz w:val="22"/>
        </w:rPr>
        <w:t>/50</w:t>
      </w:r>
      <w:r w:rsidR="00555C28">
        <w:rPr>
          <w:rFonts w:ascii="Arial" w:hAnsi="Arial"/>
          <w:sz w:val="22"/>
        </w:rPr>
        <w:t xml:space="preserve"> mm) avec une crépine juste</w:t>
      </w:r>
      <w:r w:rsidRPr="00D34F72">
        <w:rPr>
          <w:rFonts w:ascii="Arial" w:hAnsi="Arial"/>
          <w:sz w:val="22"/>
        </w:rPr>
        <w:t xml:space="preserve"> au d</w:t>
      </w:r>
      <w:r>
        <w:rPr>
          <w:rFonts w:ascii="Arial" w:hAnsi="Arial"/>
          <w:sz w:val="22"/>
        </w:rPr>
        <w:t xml:space="preserve">essus du tube de sédimentation. Cette </w:t>
      </w:r>
      <w:r w:rsidRPr="00D34F72">
        <w:rPr>
          <w:rFonts w:ascii="Arial" w:hAnsi="Arial"/>
          <w:sz w:val="22"/>
        </w:rPr>
        <w:t>crépine</w:t>
      </w:r>
      <w:r w:rsidR="00555C28">
        <w:rPr>
          <w:rFonts w:ascii="Arial" w:hAnsi="Arial"/>
          <w:sz w:val="22"/>
        </w:rPr>
        <w:t>,</w:t>
      </w:r>
      <w:r w:rsidRPr="00D34F72">
        <w:rPr>
          <w:rFonts w:ascii="Arial" w:hAnsi="Arial"/>
          <w:sz w:val="22"/>
        </w:rPr>
        <w:t xml:space="preserve"> longueur un mètre</w:t>
      </w:r>
      <w:r w:rsidR="00555C28">
        <w:rPr>
          <w:rFonts w:ascii="Arial" w:hAnsi="Arial"/>
          <w:sz w:val="22"/>
        </w:rPr>
        <w:t>,</w:t>
      </w:r>
      <w:r>
        <w:rPr>
          <w:rFonts w:ascii="Arial" w:hAnsi="Arial"/>
          <w:sz w:val="22"/>
        </w:rPr>
        <w:t xml:space="preserve"> </w:t>
      </w:r>
      <w:r w:rsidRPr="00D34F72">
        <w:rPr>
          <w:rFonts w:ascii="Arial" w:hAnsi="Arial"/>
          <w:sz w:val="22"/>
        </w:rPr>
        <w:t>nous permettra d'éviter le colmatage futur</w:t>
      </w:r>
      <w:r>
        <w:rPr>
          <w:rFonts w:ascii="Arial" w:hAnsi="Arial"/>
          <w:sz w:val="22"/>
        </w:rPr>
        <w:t xml:space="preserve"> par les sables et limons </w:t>
      </w:r>
      <w:r w:rsidR="00555C28">
        <w:rPr>
          <w:rFonts w:ascii="Arial" w:hAnsi="Arial"/>
          <w:sz w:val="22"/>
        </w:rPr>
        <w:t>coral</w:t>
      </w:r>
      <w:r w:rsidR="00555C28" w:rsidRPr="00D34F72">
        <w:rPr>
          <w:rFonts w:ascii="Arial" w:hAnsi="Arial"/>
          <w:sz w:val="22"/>
        </w:rPr>
        <w:t>liens</w:t>
      </w:r>
      <w:r w:rsidRPr="00D34F72">
        <w:rPr>
          <w:rFonts w:ascii="Arial" w:hAnsi="Arial"/>
          <w:sz w:val="22"/>
        </w:rPr>
        <w:t xml:space="preserve"> lors des petits pompages nécessaires </w:t>
      </w:r>
      <w:r w:rsidR="00555C28">
        <w:rPr>
          <w:rFonts w:ascii="Arial" w:hAnsi="Arial"/>
          <w:sz w:val="22"/>
        </w:rPr>
        <w:t>aux prélèvements futurs (avec un crépine</w:t>
      </w:r>
      <w:r w:rsidRPr="00D34F72">
        <w:rPr>
          <w:rFonts w:ascii="Arial" w:hAnsi="Arial"/>
          <w:sz w:val="22"/>
        </w:rPr>
        <w:t xml:space="preserve"> D</w:t>
      </w:r>
      <w:r>
        <w:rPr>
          <w:rFonts w:ascii="Arial" w:hAnsi="Arial"/>
          <w:sz w:val="22"/>
        </w:rPr>
        <w:t>N 25 mm on pompe</w:t>
      </w:r>
      <w:r w:rsidR="00555C28">
        <w:rPr>
          <w:rFonts w:ascii="Arial" w:hAnsi="Arial"/>
          <w:sz w:val="22"/>
        </w:rPr>
        <w:t>rait</w:t>
      </w:r>
      <w:r>
        <w:rPr>
          <w:rFonts w:ascii="Arial" w:hAnsi="Arial"/>
          <w:sz w:val="22"/>
        </w:rPr>
        <w:t xml:space="preserve"> vite une boue </w:t>
      </w:r>
      <w:r w:rsidRPr="00D34F72">
        <w:rPr>
          <w:rFonts w:ascii="Arial" w:hAnsi="Arial"/>
          <w:sz w:val="22"/>
        </w:rPr>
        <w:t>limoneuse blanche</w:t>
      </w:r>
      <w:r w:rsidR="00555C28">
        <w:rPr>
          <w:rFonts w:ascii="Arial" w:hAnsi="Arial"/>
          <w:sz w:val="22"/>
        </w:rPr>
        <w:t>, avec colmatage rapide  prévisible</w:t>
      </w:r>
      <w:r w:rsidRPr="00D34F72">
        <w:rPr>
          <w:rFonts w:ascii="Arial" w:hAnsi="Arial"/>
          <w:sz w:val="22"/>
        </w:rPr>
        <w:t>)</w:t>
      </w:r>
      <w:r>
        <w:rPr>
          <w:rFonts w:ascii="Arial" w:hAnsi="Arial"/>
          <w:sz w:val="22"/>
        </w:rPr>
        <w:t>.</w:t>
      </w:r>
    </w:p>
    <w:p w:rsidR="00804DC4" w:rsidRDefault="0023157D" w:rsidP="0023157D">
      <w:pPr>
        <w:widowControl w:val="0"/>
        <w:autoSpaceDE w:val="0"/>
        <w:autoSpaceDN w:val="0"/>
        <w:adjustRightInd w:val="0"/>
        <w:spacing w:after="0"/>
        <w:jc w:val="both"/>
        <w:rPr>
          <w:rFonts w:ascii="Arial" w:hAnsi="Arial" w:cs="Arial"/>
          <w:sz w:val="22"/>
          <w:szCs w:val="36"/>
        </w:rPr>
      </w:pPr>
      <w:r>
        <w:rPr>
          <w:rFonts w:ascii="Arial" w:hAnsi="Arial" w:cs="Arial"/>
          <w:sz w:val="22"/>
          <w:szCs w:val="36"/>
        </w:rPr>
        <w:t xml:space="preserve">Sur chaque site, on pourra réaliser </w:t>
      </w:r>
      <w:r w:rsidRPr="00173772">
        <w:rPr>
          <w:rFonts w:ascii="Arial" w:hAnsi="Arial" w:cs="Arial"/>
          <w:sz w:val="22"/>
          <w:szCs w:val="36"/>
        </w:rPr>
        <w:t xml:space="preserve">5 </w:t>
      </w:r>
      <w:r>
        <w:rPr>
          <w:rFonts w:ascii="Arial" w:hAnsi="Arial" w:cs="Arial"/>
          <w:sz w:val="22"/>
          <w:szCs w:val="36"/>
        </w:rPr>
        <w:t xml:space="preserve">trous de </w:t>
      </w:r>
      <w:r w:rsidRPr="00173772">
        <w:rPr>
          <w:rFonts w:ascii="Arial" w:hAnsi="Arial" w:cs="Arial"/>
          <w:sz w:val="22"/>
          <w:szCs w:val="36"/>
        </w:rPr>
        <w:t xml:space="preserve">forages </w:t>
      </w:r>
      <w:r>
        <w:rPr>
          <w:rFonts w:ascii="Arial" w:hAnsi="Arial" w:cs="Arial"/>
          <w:sz w:val="22"/>
          <w:szCs w:val="36"/>
        </w:rPr>
        <w:t>équidistants (10 mètres) au diamètre</w:t>
      </w:r>
      <w:r w:rsidR="00804DC4">
        <w:rPr>
          <w:rFonts w:ascii="Arial" w:hAnsi="Arial" w:cs="Arial"/>
          <w:sz w:val="22"/>
          <w:szCs w:val="36"/>
        </w:rPr>
        <w:t xml:space="preserve"> 4</w:t>
      </w:r>
      <w:r w:rsidRPr="00173772">
        <w:rPr>
          <w:rFonts w:ascii="Arial" w:hAnsi="Arial" w:cs="Arial"/>
          <w:sz w:val="22"/>
          <w:szCs w:val="36"/>
        </w:rPr>
        <w:t>"</w:t>
      </w:r>
      <w:r>
        <w:rPr>
          <w:rFonts w:ascii="Arial" w:hAnsi="Arial" w:cs="Arial"/>
          <w:sz w:val="22"/>
          <w:szCs w:val="36"/>
        </w:rPr>
        <w:t xml:space="preserve">, disposés </w:t>
      </w:r>
      <w:r w:rsidRPr="00173772">
        <w:rPr>
          <w:rFonts w:ascii="Arial" w:hAnsi="Arial" w:cs="Arial"/>
          <w:sz w:val="22"/>
          <w:szCs w:val="36"/>
        </w:rPr>
        <w:t xml:space="preserve"> en flûte de pan à </w:t>
      </w:r>
      <w:r>
        <w:rPr>
          <w:rFonts w:ascii="Arial" w:hAnsi="Arial" w:cs="Arial"/>
          <w:sz w:val="22"/>
          <w:szCs w:val="36"/>
        </w:rPr>
        <w:t xml:space="preserve">des </w:t>
      </w:r>
      <w:r w:rsidRPr="00173772">
        <w:rPr>
          <w:rFonts w:ascii="Arial" w:hAnsi="Arial" w:cs="Arial"/>
          <w:sz w:val="22"/>
          <w:szCs w:val="36"/>
        </w:rPr>
        <w:t xml:space="preserve">profondeur croissante (14 m, 18 m, 22 m, 26 m et 30 m) pour encadrer l'interface. </w:t>
      </w:r>
      <w:r>
        <w:rPr>
          <w:rFonts w:ascii="Arial" w:hAnsi="Arial" w:cs="Arial"/>
          <w:sz w:val="22"/>
          <w:szCs w:val="36"/>
        </w:rPr>
        <w:t>Ceci</w:t>
      </w:r>
      <w:r w:rsidRPr="00173772">
        <w:rPr>
          <w:rFonts w:ascii="Arial" w:hAnsi="Arial" w:cs="Arial"/>
          <w:sz w:val="22"/>
          <w:szCs w:val="36"/>
        </w:rPr>
        <w:t xml:space="preserve"> pour pouvoir extraire par pompage (doucement) de l'eau à ces différentes profondeurs, afin d'avoir des prélèvements réguliers </w:t>
      </w:r>
      <w:r w:rsidR="005361FC">
        <w:rPr>
          <w:rFonts w:ascii="Arial" w:hAnsi="Arial" w:cs="Arial"/>
          <w:sz w:val="22"/>
          <w:szCs w:val="36"/>
        </w:rPr>
        <w:t xml:space="preserve">dans le temps </w:t>
      </w:r>
      <w:r w:rsidRPr="00173772">
        <w:rPr>
          <w:rFonts w:ascii="Arial" w:hAnsi="Arial" w:cs="Arial"/>
          <w:sz w:val="22"/>
          <w:szCs w:val="36"/>
        </w:rPr>
        <w:t xml:space="preserve">pour suivre les </w:t>
      </w:r>
      <w:r>
        <w:rPr>
          <w:rFonts w:ascii="Arial" w:hAnsi="Arial" w:cs="Arial"/>
          <w:sz w:val="22"/>
          <w:szCs w:val="36"/>
        </w:rPr>
        <w:t xml:space="preserve">éventuelles évolutions salines à </w:t>
      </w:r>
      <w:r w:rsidR="005361FC">
        <w:rPr>
          <w:rFonts w:ascii="Arial" w:hAnsi="Arial" w:cs="Arial"/>
          <w:sz w:val="22"/>
          <w:szCs w:val="36"/>
        </w:rPr>
        <w:t xml:space="preserve">la base de chaque piézomètre, donc à </w:t>
      </w:r>
      <w:r>
        <w:rPr>
          <w:rFonts w:ascii="Arial" w:hAnsi="Arial" w:cs="Arial"/>
          <w:sz w:val="22"/>
          <w:szCs w:val="36"/>
        </w:rPr>
        <w:t>5 profondeurs croissantes.</w:t>
      </w:r>
    </w:p>
    <w:p w:rsidR="00C53DF3" w:rsidRDefault="00804DC4" w:rsidP="0023157D">
      <w:pPr>
        <w:widowControl w:val="0"/>
        <w:autoSpaceDE w:val="0"/>
        <w:autoSpaceDN w:val="0"/>
        <w:adjustRightInd w:val="0"/>
        <w:spacing w:after="0"/>
        <w:jc w:val="both"/>
        <w:rPr>
          <w:rFonts w:ascii="Arial" w:hAnsi="Arial" w:cs="Arial"/>
          <w:sz w:val="22"/>
          <w:szCs w:val="36"/>
        </w:rPr>
      </w:pPr>
      <w:r>
        <w:rPr>
          <w:rFonts w:ascii="Arial" w:hAnsi="Arial" w:cs="Arial"/>
          <w:sz w:val="22"/>
          <w:szCs w:val="36"/>
        </w:rPr>
        <w:t>A l’arrivée sur un site, on commencera p</w:t>
      </w:r>
      <w:r w:rsidR="00C53DF3">
        <w:rPr>
          <w:rFonts w:ascii="Arial" w:hAnsi="Arial" w:cs="Arial"/>
          <w:sz w:val="22"/>
          <w:szCs w:val="36"/>
        </w:rPr>
        <w:t>ar creuser un puits peu profond.</w:t>
      </w:r>
      <w:r>
        <w:rPr>
          <w:rFonts w:ascii="Arial" w:hAnsi="Arial" w:cs="Arial"/>
          <w:sz w:val="22"/>
          <w:szCs w:val="36"/>
        </w:rPr>
        <w:t xml:space="preserve"> </w:t>
      </w:r>
      <w:r w:rsidR="00C53DF3">
        <w:rPr>
          <w:rFonts w:ascii="Arial" w:hAnsi="Arial" w:cs="Arial"/>
          <w:sz w:val="22"/>
          <w:szCs w:val="36"/>
        </w:rPr>
        <w:t>Le tube d’aspiration de la pompe à eau d’injection permettra d’extraire le débit nécessaire au forage, et l’injectera par la tête d’injection en haut du train de tige.</w:t>
      </w:r>
    </w:p>
    <w:p w:rsidR="00C53DF3" w:rsidRDefault="00C53DF3" w:rsidP="0023157D">
      <w:pPr>
        <w:widowControl w:val="0"/>
        <w:autoSpaceDE w:val="0"/>
        <w:autoSpaceDN w:val="0"/>
        <w:adjustRightInd w:val="0"/>
        <w:spacing w:after="0"/>
        <w:jc w:val="both"/>
        <w:rPr>
          <w:rFonts w:ascii="Arial" w:hAnsi="Arial" w:cs="Arial"/>
          <w:sz w:val="22"/>
          <w:szCs w:val="36"/>
        </w:rPr>
      </w:pPr>
      <w:r>
        <w:rPr>
          <w:rFonts w:ascii="Arial" w:hAnsi="Arial" w:cs="Arial"/>
          <w:sz w:val="22"/>
          <w:szCs w:val="36"/>
        </w:rPr>
        <w:t xml:space="preserve">On commencera ensuite par le  forage le plus profond qui </w:t>
      </w:r>
      <w:r w:rsidR="005361FC">
        <w:rPr>
          <w:rFonts w:ascii="Arial" w:hAnsi="Arial" w:cs="Arial"/>
          <w:sz w:val="22"/>
          <w:szCs w:val="36"/>
        </w:rPr>
        <w:t>progressera dans la</w:t>
      </w:r>
      <w:r>
        <w:rPr>
          <w:rFonts w:ascii="Arial" w:hAnsi="Arial" w:cs="Arial"/>
          <w:sz w:val="22"/>
          <w:szCs w:val="36"/>
        </w:rPr>
        <w:t xml:space="preserve"> lentille d’eau douce, traversera la zone de transition et pénétrera dans l’eau salée, en dessous de l’interface.</w:t>
      </w:r>
    </w:p>
    <w:p w:rsidR="00C53DF3" w:rsidRDefault="00C53DF3" w:rsidP="0023157D">
      <w:pPr>
        <w:widowControl w:val="0"/>
        <w:autoSpaceDE w:val="0"/>
        <w:autoSpaceDN w:val="0"/>
        <w:adjustRightInd w:val="0"/>
        <w:spacing w:after="0"/>
        <w:jc w:val="both"/>
        <w:rPr>
          <w:rFonts w:ascii="Arial" w:hAnsi="Arial" w:cs="Arial"/>
          <w:sz w:val="22"/>
          <w:szCs w:val="36"/>
        </w:rPr>
      </w:pPr>
    </w:p>
    <w:p w:rsidR="00C53DF3" w:rsidRDefault="00555C28" w:rsidP="0023157D">
      <w:pPr>
        <w:widowControl w:val="0"/>
        <w:autoSpaceDE w:val="0"/>
        <w:autoSpaceDN w:val="0"/>
        <w:adjustRightInd w:val="0"/>
        <w:spacing w:after="0"/>
        <w:jc w:val="both"/>
        <w:rPr>
          <w:rFonts w:ascii="Arial" w:hAnsi="Arial" w:cs="Arial"/>
          <w:sz w:val="22"/>
          <w:szCs w:val="36"/>
        </w:rPr>
      </w:pPr>
      <w:r>
        <w:rPr>
          <w:rFonts w:ascii="Arial" w:hAnsi="Arial" w:cs="Arial"/>
          <w:sz w:val="22"/>
          <w:szCs w:val="36"/>
        </w:rPr>
        <w:t>Pour l</w:t>
      </w:r>
      <w:r w:rsidR="005361FC">
        <w:rPr>
          <w:rFonts w:ascii="Arial" w:hAnsi="Arial" w:cs="Arial"/>
          <w:sz w:val="22"/>
          <w:szCs w:val="36"/>
        </w:rPr>
        <w:t>e premier forage, le plus profond des cinq, l</w:t>
      </w:r>
      <w:r w:rsidR="00C53DF3">
        <w:rPr>
          <w:rFonts w:ascii="Arial" w:hAnsi="Arial" w:cs="Arial"/>
          <w:sz w:val="22"/>
          <w:szCs w:val="36"/>
        </w:rPr>
        <w:t xml:space="preserve">e relevé des salinités locales à l’avancement </w:t>
      </w:r>
      <w:r w:rsidR="005361FC">
        <w:rPr>
          <w:rFonts w:ascii="Arial" w:hAnsi="Arial" w:cs="Arial"/>
          <w:sz w:val="22"/>
          <w:szCs w:val="36"/>
        </w:rPr>
        <w:t xml:space="preserve">est nécessaire et il </w:t>
      </w:r>
      <w:r w:rsidR="00C53DF3">
        <w:rPr>
          <w:rFonts w:ascii="Arial" w:hAnsi="Arial" w:cs="Arial"/>
          <w:sz w:val="22"/>
          <w:szCs w:val="36"/>
        </w:rPr>
        <w:t>sera effectué de manière simple.</w:t>
      </w:r>
    </w:p>
    <w:p w:rsidR="0023157D" w:rsidRDefault="0023157D" w:rsidP="0023157D">
      <w:pPr>
        <w:widowControl w:val="0"/>
        <w:autoSpaceDE w:val="0"/>
        <w:autoSpaceDN w:val="0"/>
        <w:adjustRightInd w:val="0"/>
        <w:spacing w:after="0"/>
        <w:jc w:val="both"/>
        <w:rPr>
          <w:rFonts w:ascii="Arial" w:hAnsi="Arial" w:cs="Arial"/>
          <w:sz w:val="22"/>
          <w:szCs w:val="36"/>
        </w:rPr>
      </w:pPr>
    </w:p>
    <w:p w:rsidR="0023157D" w:rsidRPr="00C53DF3" w:rsidRDefault="00C53DF3" w:rsidP="0023157D">
      <w:pPr>
        <w:widowControl w:val="0"/>
        <w:autoSpaceDE w:val="0"/>
        <w:autoSpaceDN w:val="0"/>
        <w:adjustRightInd w:val="0"/>
        <w:spacing w:after="0"/>
        <w:jc w:val="both"/>
        <w:rPr>
          <w:rFonts w:ascii="Arial" w:hAnsi="Arial" w:cs="Arial"/>
          <w:sz w:val="22"/>
          <w:szCs w:val="36"/>
          <w:u w:val="single"/>
        </w:rPr>
      </w:pPr>
      <w:r w:rsidRPr="00C53DF3">
        <w:rPr>
          <w:rFonts w:ascii="Arial" w:hAnsi="Arial" w:cs="Arial"/>
          <w:sz w:val="22"/>
          <w:szCs w:val="36"/>
          <w:u w:val="single"/>
        </w:rPr>
        <w:t>Le relevé des salinités locales à l’avancement :</w:t>
      </w:r>
    </w:p>
    <w:p w:rsidR="0023157D" w:rsidRDefault="0023157D" w:rsidP="0023157D">
      <w:pPr>
        <w:widowControl w:val="0"/>
        <w:autoSpaceDE w:val="0"/>
        <w:autoSpaceDN w:val="0"/>
        <w:adjustRightInd w:val="0"/>
        <w:spacing w:after="0"/>
        <w:jc w:val="both"/>
        <w:rPr>
          <w:rFonts w:ascii="Arial" w:hAnsi="Arial" w:cs="Arial"/>
          <w:sz w:val="22"/>
          <w:szCs w:val="28"/>
        </w:rPr>
      </w:pPr>
      <w:r w:rsidRPr="00173772">
        <w:rPr>
          <w:rFonts w:ascii="Arial" w:hAnsi="Arial" w:cs="Arial"/>
          <w:sz w:val="22"/>
          <w:szCs w:val="28"/>
        </w:rPr>
        <w:t xml:space="preserve">A l'avancement </w:t>
      </w:r>
      <w:r>
        <w:rPr>
          <w:rFonts w:ascii="Arial" w:hAnsi="Arial" w:cs="Arial"/>
          <w:sz w:val="22"/>
          <w:szCs w:val="28"/>
        </w:rPr>
        <w:t xml:space="preserve">de chaque forage, </w:t>
      </w:r>
      <w:r w:rsidRPr="00173772">
        <w:rPr>
          <w:rFonts w:ascii="Arial" w:hAnsi="Arial" w:cs="Arial"/>
          <w:sz w:val="22"/>
          <w:szCs w:val="28"/>
        </w:rPr>
        <w:t>on peut réaliser, par pompage dans le haut du casing, des prélèvement d'eau de la nappe à profondeur donnée, qui sont bien représentatifs de la salinité environnante à cette profondeur (</w:t>
      </w:r>
      <w:r>
        <w:rPr>
          <w:rFonts w:ascii="Arial" w:hAnsi="Arial" w:cs="Arial"/>
          <w:sz w:val="22"/>
          <w:szCs w:val="28"/>
        </w:rPr>
        <w:t xml:space="preserve">pour chaque profondeur, </w:t>
      </w:r>
      <w:r w:rsidRPr="00173772">
        <w:rPr>
          <w:rFonts w:ascii="Arial" w:hAnsi="Arial" w:cs="Arial"/>
          <w:sz w:val="22"/>
          <w:szCs w:val="28"/>
        </w:rPr>
        <w:t xml:space="preserve">le pompage direct dans le haut du casing dure environ 30 minutes: on voit l'eau extraite troublée au début (extraction de l'eau injectée) s'éclaircir peu à peu et finalement on pompe de l'eau claire. </w:t>
      </w:r>
    </w:p>
    <w:p w:rsidR="00C53DF3" w:rsidRDefault="0023157D" w:rsidP="0023157D">
      <w:pPr>
        <w:widowControl w:val="0"/>
        <w:autoSpaceDE w:val="0"/>
        <w:autoSpaceDN w:val="0"/>
        <w:adjustRightInd w:val="0"/>
        <w:spacing w:after="0"/>
        <w:jc w:val="both"/>
        <w:rPr>
          <w:rFonts w:ascii="Arial" w:hAnsi="Arial" w:cs="Arial"/>
          <w:sz w:val="22"/>
          <w:szCs w:val="28"/>
        </w:rPr>
      </w:pPr>
      <w:r w:rsidRPr="00173772">
        <w:rPr>
          <w:rFonts w:ascii="Arial" w:hAnsi="Arial" w:cs="Arial"/>
          <w:sz w:val="22"/>
          <w:szCs w:val="28"/>
        </w:rPr>
        <w:t xml:space="preserve">La mesure régulière </w:t>
      </w:r>
      <w:r>
        <w:rPr>
          <w:rFonts w:ascii="Arial" w:hAnsi="Arial" w:cs="Arial"/>
          <w:sz w:val="22"/>
          <w:szCs w:val="28"/>
        </w:rPr>
        <w:t>des salinités de l'eau à la sor</w:t>
      </w:r>
      <w:r w:rsidRPr="00173772">
        <w:rPr>
          <w:rFonts w:ascii="Arial" w:hAnsi="Arial" w:cs="Arial"/>
          <w:sz w:val="22"/>
          <w:szCs w:val="28"/>
        </w:rPr>
        <w:t>t</w:t>
      </w:r>
      <w:r>
        <w:rPr>
          <w:rFonts w:ascii="Arial" w:hAnsi="Arial" w:cs="Arial"/>
          <w:sz w:val="22"/>
          <w:szCs w:val="28"/>
        </w:rPr>
        <w:t>i</w:t>
      </w:r>
      <w:r w:rsidRPr="00173772">
        <w:rPr>
          <w:rFonts w:ascii="Arial" w:hAnsi="Arial" w:cs="Arial"/>
          <w:sz w:val="22"/>
          <w:szCs w:val="28"/>
        </w:rPr>
        <w:t>e de la pompe (utilisation</w:t>
      </w:r>
      <w:r>
        <w:rPr>
          <w:rFonts w:ascii="Arial" w:hAnsi="Arial" w:cs="Arial"/>
          <w:sz w:val="22"/>
          <w:szCs w:val="28"/>
        </w:rPr>
        <w:t xml:space="preserve"> d’un salinomètre</w:t>
      </w:r>
      <w:r w:rsidR="00C53DF3">
        <w:rPr>
          <w:rFonts w:ascii="Arial" w:hAnsi="Arial" w:cs="Arial"/>
          <w:sz w:val="22"/>
          <w:szCs w:val="28"/>
        </w:rPr>
        <w:t xml:space="preserve"> de terrain</w:t>
      </w:r>
      <w:r>
        <w:rPr>
          <w:rFonts w:ascii="Arial" w:hAnsi="Arial" w:cs="Arial"/>
          <w:sz w:val="22"/>
          <w:szCs w:val="28"/>
        </w:rPr>
        <w:t xml:space="preserve">) montre une </w:t>
      </w:r>
      <w:r w:rsidRPr="00173772">
        <w:rPr>
          <w:rFonts w:ascii="Arial" w:hAnsi="Arial" w:cs="Arial"/>
          <w:sz w:val="22"/>
          <w:szCs w:val="28"/>
        </w:rPr>
        <w:t>croissance as</w:t>
      </w:r>
      <w:r>
        <w:rPr>
          <w:rFonts w:ascii="Arial" w:hAnsi="Arial" w:cs="Arial"/>
          <w:sz w:val="22"/>
          <w:szCs w:val="28"/>
        </w:rPr>
        <w:t>y</w:t>
      </w:r>
      <w:r w:rsidRPr="00173772">
        <w:rPr>
          <w:rFonts w:ascii="Arial" w:hAnsi="Arial" w:cs="Arial"/>
          <w:sz w:val="22"/>
          <w:szCs w:val="28"/>
        </w:rPr>
        <w:t>mptotique des salinités jusqu'à un palier (</w:t>
      </w:r>
      <w:r>
        <w:rPr>
          <w:rFonts w:ascii="Arial" w:hAnsi="Arial" w:cs="Arial"/>
          <w:sz w:val="22"/>
          <w:szCs w:val="28"/>
        </w:rPr>
        <w:t xml:space="preserve">atteint </w:t>
      </w:r>
      <w:r w:rsidR="005361FC">
        <w:rPr>
          <w:rFonts w:ascii="Arial" w:hAnsi="Arial" w:cs="Arial"/>
          <w:sz w:val="22"/>
          <w:szCs w:val="28"/>
        </w:rPr>
        <w:t xml:space="preserve">environ </w:t>
      </w:r>
      <w:r w:rsidRPr="00173772">
        <w:rPr>
          <w:rFonts w:ascii="Arial" w:hAnsi="Arial" w:cs="Arial"/>
          <w:sz w:val="22"/>
          <w:szCs w:val="28"/>
        </w:rPr>
        <w:t xml:space="preserve">au bout de 30 mn) à  salinité constante: on a retrouvé l'eau de la nappe </w:t>
      </w:r>
      <w:r w:rsidR="00C53DF3">
        <w:rPr>
          <w:rFonts w:ascii="Arial" w:hAnsi="Arial" w:cs="Arial"/>
          <w:sz w:val="22"/>
          <w:szCs w:val="28"/>
        </w:rPr>
        <w:t>à cette</w:t>
      </w:r>
      <w:r w:rsidRPr="00173772">
        <w:rPr>
          <w:rFonts w:ascii="Arial" w:hAnsi="Arial" w:cs="Arial"/>
          <w:sz w:val="22"/>
          <w:szCs w:val="28"/>
        </w:rPr>
        <w:t xml:space="preserve"> profondeur</w:t>
      </w:r>
      <w:r w:rsidR="00C53DF3">
        <w:rPr>
          <w:rFonts w:ascii="Arial" w:hAnsi="Arial" w:cs="Arial"/>
          <w:sz w:val="22"/>
          <w:szCs w:val="28"/>
        </w:rPr>
        <w:t>, à son état naturel, avant pertubation par l’eau injectée</w:t>
      </w:r>
      <w:r w:rsidR="005361FC">
        <w:rPr>
          <w:rFonts w:ascii="Arial" w:hAnsi="Arial" w:cs="Arial"/>
          <w:sz w:val="22"/>
          <w:szCs w:val="28"/>
        </w:rPr>
        <w:t xml:space="preserve"> à la base de l’outil de forage (c’est l’eau trouble qui a été repompée et ressortie du forage.)</w:t>
      </w:r>
    </w:p>
    <w:p w:rsidR="005361FC" w:rsidRPr="00173772" w:rsidRDefault="0023157D" w:rsidP="005361FC">
      <w:pPr>
        <w:widowControl w:val="0"/>
        <w:autoSpaceDE w:val="0"/>
        <w:autoSpaceDN w:val="0"/>
        <w:adjustRightInd w:val="0"/>
        <w:spacing w:after="0"/>
        <w:jc w:val="both"/>
        <w:rPr>
          <w:rFonts w:ascii="Arial" w:hAnsi="Arial" w:cs="Arial"/>
          <w:sz w:val="22"/>
          <w:szCs w:val="28"/>
        </w:rPr>
      </w:pPr>
      <w:r>
        <w:rPr>
          <w:rFonts w:ascii="Arial" w:hAnsi="Arial" w:cs="Arial"/>
          <w:sz w:val="22"/>
          <w:szCs w:val="28"/>
        </w:rPr>
        <w:t xml:space="preserve">A la fin de chaque forage, on dispose ainsi d’un profil de salinité des eaux souterraines en fonction de la profondeur (5 points de 14 à 30 m et un point en surface). </w:t>
      </w:r>
      <w:r w:rsidR="005361FC">
        <w:rPr>
          <w:rFonts w:ascii="Arial" w:hAnsi="Arial" w:cs="Arial"/>
          <w:sz w:val="22"/>
          <w:szCs w:val="28"/>
        </w:rPr>
        <w:t>On pourra ainsi choisir la profondeur finale du forage, en toute connaissance.</w:t>
      </w:r>
    </w:p>
    <w:p w:rsidR="005361FC" w:rsidRDefault="005361FC" w:rsidP="005361FC">
      <w:pPr>
        <w:spacing w:after="0"/>
        <w:jc w:val="both"/>
        <w:rPr>
          <w:rFonts w:ascii="Arial" w:hAnsi="Arial" w:cs="Arial"/>
          <w:sz w:val="22"/>
          <w:szCs w:val="28"/>
        </w:rPr>
      </w:pPr>
    </w:p>
    <w:p w:rsidR="0023157D" w:rsidRDefault="0023157D" w:rsidP="0023157D">
      <w:pPr>
        <w:jc w:val="both"/>
        <w:rPr>
          <w:rFonts w:ascii="Arial" w:hAnsi="Arial" w:cs="Arial"/>
          <w:sz w:val="22"/>
          <w:szCs w:val="36"/>
        </w:rPr>
      </w:pPr>
      <w:r>
        <w:rPr>
          <w:rFonts w:ascii="Arial" w:hAnsi="Arial" w:cs="Arial"/>
          <w:sz w:val="22"/>
          <w:szCs w:val="28"/>
        </w:rPr>
        <w:t xml:space="preserve">Et </w:t>
      </w:r>
      <w:r w:rsidR="005361FC">
        <w:rPr>
          <w:rFonts w:ascii="Arial" w:hAnsi="Arial" w:cs="Arial"/>
          <w:sz w:val="22"/>
          <w:szCs w:val="28"/>
        </w:rPr>
        <w:t xml:space="preserve">on </w:t>
      </w:r>
      <w:r>
        <w:rPr>
          <w:rFonts w:ascii="Arial" w:hAnsi="Arial" w:cs="Arial"/>
          <w:sz w:val="22"/>
          <w:szCs w:val="28"/>
        </w:rPr>
        <w:t>peut comparer, et si nécessaire étalonner, avec les résultats des sondages électriques environnants.</w:t>
      </w:r>
    </w:p>
    <w:p w:rsidR="005361FC" w:rsidRPr="005361FC" w:rsidRDefault="005361FC" w:rsidP="0023157D">
      <w:pPr>
        <w:jc w:val="both"/>
        <w:rPr>
          <w:rFonts w:ascii="Arial" w:hAnsi="Arial" w:cs="Arial"/>
          <w:sz w:val="22"/>
          <w:szCs w:val="36"/>
          <w:u w:val="single"/>
        </w:rPr>
      </w:pPr>
      <w:r w:rsidRPr="005361FC">
        <w:rPr>
          <w:rFonts w:ascii="Arial" w:hAnsi="Arial" w:cs="Arial"/>
          <w:sz w:val="22"/>
          <w:szCs w:val="36"/>
          <w:u w:val="single"/>
        </w:rPr>
        <w:t>Equipement des forages</w:t>
      </w:r>
    </w:p>
    <w:p w:rsidR="0023157D" w:rsidRDefault="0023157D" w:rsidP="0023157D">
      <w:pPr>
        <w:jc w:val="both"/>
        <w:rPr>
          <w:rFonts w:ascii="Arial" w:hAnsi="Arial" w:cs="Arial"/>
          <w:sz w:val="22"/>
          <w:szCs w:val="36"/>
        </w:rPr>
      </w:pPr>
      <w:r>
        <w:rPr>
          <w:rFonts w:ascii="Arial" w:hAnsi="Arial" w:cs="Arial"/>
          <w:sz w:val="22"/>
          <w:szCs w:val="36"/>
        </w:rPr>
        <w:t xml:space="preserve">La longueur totale de forage </w:t>
      </w:r>
      <w:r w:rsidRPr="00173772">
        <w:rPr>
          <w:rFonts w:ascii="Arial" w:hAnsi="Arial" w:cs="Arial"/>
          <w:sz w:val="22"/>
          <w:szCs w:val="36"/>
        </w:rPr>
        <w:t xml:space="preserve">par site </w:t>
      </w:r>
      <w:r>
        <w:rPr>
          <w:rFonts w:ascii="Arial" w:hAnsi="Arial" w:cs="Arial"/>
          <w:sz w:val="22"/>
          <w:szCs w:val="36"/>
        </w:rPr>
        <w:t xml:space="preserve">serait donc de </w:t>
      </w:r>
      <w:r w:rsidRPr="00173772">
        <w:rPr>
          <w:rFonts w:ascii="Arial" w:hAnsi="Arial" w:cs="Arial"/>
          <w:sz w:val="22"/>
          <w:szCs w:val="36"/>
        </w:rPr>
        <w:t>110 m</w:t>
      </w:r>
      <w:r>
        <w:rPr>
          <w:rFonts w:ascii="Arial" w:hAnsi="Arial" w:cs="Arial"/>
          <w:sz w:val="22"/>
          <w:szCs w:val="36"/>
        </w:rPr>
        <w:t>l</w:t>
      </w:r>
      <w:r w:rsidRPr="00173772">
        <w:rPr>
          <w:rFonts w:ascii="Arial" w:hAnsi="Arial" w:cs="Arial"/>
          <w:sz w:val="22"/>
          <w:szCs w:val="36"/>
        </w:rPr>
        <w:t xml:space="preserve">. </w:t>
      </w:r>
    </w:p>
    <w:p w:rsidR="0023157D" w:rsidRDefault="0023157D" w:rsidP="0023157D">
      <w:pPr>
        <w:jc w:val="both"/>
        <w:rPr>
          <w:rFonts w:ascii="Arial" w:hAnsi="Arial" w:cs="Arial"/>
          <w:sz w:val="22"/>
          <w:szCs w:val="36"/>
        </w:rPr>
      </w:pPr>
      <w:r>
        <w:rPr>
          <w:rFonts w:ascii="Arial" w:hAnsi="Arial" w:cs="Arial"/>
          <w:sz w:val="22"/>
          <w:szCs w:val="36"/>
        </w:rPr>
        <w:t>Puisqu’il  est prévu 9 sites, il faudra donc 990</w:t>
      </w:r>
      <w:r w:rsidR="009735B5">
        <w:rPr>
          <w:rFonts w:ascii="Arial" w:hAnsi="Arial" w:cs="Arial"/>
          <w:sz w:val="22"/>
          <w:szCs w:val="36"/>
        </w:rPr>
        <w:t xml:space="preserve"> ml de tube casing</w:t>
      </w:r>
      <w:r>
        <w:rPr>
          <w:rFonts w:ascii="Arial" w:hAnsi="Arial" w:cs="Arial"/>
          <w:sz w:val="22"/>
          <w:szCs w:val="36"/>
        </w:rPr>
        <w:t xml:space="preserve"> en PVC</w:t>
      </w:r>
      <w:r w:rsidRPr="00173772">
        <w:rPr>
          <w:rFonts w:ascii="Arial" w:hAnsi="Arial" w:cs="Arial"/>
          <w:sz w:val="22"/>
          <w:szCs w:val="36"/>
        </w:rPr>
        <w:t xml:space="preserve">, </w:t>
      </w:r>
      <w:r w:rsidR="009735B5">
        <w:rPr>
          <w:rFonts w:ascii="Arial" w:hAnsi="Arial" w:cs="Arial"/>
          <w:sz w:val="22"/>
          <w:szCs w:val="36"/>
        </w:rPr>
        <w:t>à visser, diamètres 63/50 mm</w:t>
      </w:r>
      <w:r>
        <w:rPr>
          <w:rFonts w:ascii="Arial" w:hAnsi="Arial" w:cs="Arial"/>
          <w:sz w:val="22"/>
          <w:szCs w:val="36"/>
        </w:rPr>
        <w:t>, dont 45</w:t>
      </w:r>
      <w:r w:rsidRPr="00173772">
        <w:rPr>
          <w:rFonts w:ascii="Arial" w:hAnsi="Arial" w:cs="Arial"/>
          <w:sz w:val="22"/>
          <w:szCs w:val="36"/>
        </w:rPr>
        <w:t xml:space="preserve"> éléments </w:t>
      </w:r>
      <w:r>
        <w:rPr>
          <w:rFonts w:ascii="Arial" w:hAnsi="Arial" w:cs="Arial"/>
          <w:sz w:val="22"/>
          <w:szCs w:val="36"/>
        </w:rPr>
        <w:t>crépiné</w:t>
      </w:r>
      <w:r w:rsidRPr="00173772">
        <w:rPr>
          <w:rFonts w:ascii="Arial" w:hAnsi="Arial" w:cs="Arial"/>
          <w:sz w:val="22"/>
          <w:szCs w:val="36"/>
        </w:rPr>
        <w:t>s d'un mètre.</w:t>
      </w:r>
    </w:p>
    <w:p w:rsidR="009735B5" w:rsidRDefault="009735B5" w:rsidP="0023157D">
      <w:pPr>
        <w:jc w:val="both"/>
        <w:rPr>
          <w:rFonts w:ascii="Arial" w:hAnsi="Arial" w:cs="Arial"/>
          <w:sz w:val="22"/>
          <w:szCs w:val="36"/>
        </w:rPr>
      </w:pPr>
      <w:r>
        <w:rPr>
          <w:rFonts w:ascii="Arial" w:hAnsi="Arial" w:cs="Arial"/>
          <w:sz w:val="22"/>
          <w:szCs w:val="36"/>
        </w:rPr>
        <w:t>Une fois les tubages en place :</w:t>
      </w:r>
    </w:p>
    <w:p w:rsidR="009735B5" w:rsidRDefault="009735B5" w:rsidP="0023157D">
      <w:pPr>
        <w:jc w:val="both"/>
        <w:rPr>
          <w:rFonts w:ascii="Arial" w:hAnsi="Arial" w:cs="Arial"/>
          <w:sz w:val="22"/>
          <w:szCs w:val="36"/>
        </w:rPr>
      </w:pPr>
      <w:r>
        <w:rPr>
          <w:rFonts w:ascii="Arial" w:hAnsi="Arial" w:cs="Arial"/>
          <w:sz w:val="22"/>
          <w:szCs w:val="36"/>
        </w:rPr>
        <w:t xml:space="preserve">Un gravier quartzeux (importé de chez Jonhson) sera mis en place autour de la crépine. </w:t>
      </w:r>
    </w:p>
    <w:p w:rsidR="00601EB6" w:rsidRDefault="009735B5" w:rsidP="0023157D">
      <w:pPr>
        <w:jc w:val="both"/>
        <w:rPr>
          <w:rFonts w:ascii="Arial" w:hAnsi="Arial" w:cs="Arial"/>
          <w:sz w:val="22"/>
          <w:szCs w:val="36"/>
        </w:rPr>
      </w:pPr>
      <w:r>
        <w:rPr>
          <w:rFonts w:ascii="Arial" w:hAnsi="Arial" w:cs="Arial"/>
          <w:sz w:val="22"/>
          <w:szCs w:val="36"/>
        </w:rPr>
        <w:t xml:space="preserve"> L</w:t>
      </w:r>
      <w:r w:rsidR="0023157D">
        <w:rPr>
          <w:rFonts w:ascii="Arial" w:hAnsi="Arial" w:cs="Arial"/>
          <w:sz w:val="22"/>
          <w:szCs w:val="36"/>
        </w:rPr>
        <w:t xml:space="preserve">es dispositifs de fermeture sécurisés seront </w:t>
      </w:r>
      <w:r>
        <w:rPr>
          <w:rFonts w:ascii="Arial" w:hAnsi="Arial" w:cs="Arial"/>
          <w:sz w:val="22"/>
          <w:szCs w:val="36"/>
        </w:rPr>
        <w:t>réalisés conformément aux TDF</w:t>
      </w:r>
    </w:p>
    <w:p w:rsidR="00601EB6" w:rsidRDefault="009735B5" w:rsidP="0023157D">
      <w:pPr>
        <w:jc w:val="both"/>
        <w:rPr>
          <w:rFonts w:ascii="Arial" w:hAnsi="Arial" w:cs="Arial"/>
          <w:sz w:val="22"/>
          <w:szCs w:val="36"/>
        </w:rPr>
      </w:pPr>
      <w:r w:rsidRPr="009735B5">
        <w:rPr>
          <w:noProof/>
          <w:szCs w:val="36"/>
          <w:lang w:eastAsia="fr-F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760085" cy="4837430"/>
            <wp:effectExtent l="25400" t="0" r="5715" b="0"/>
            <wp:wrapTight wrapText="bothSides">
              <wp:wrapPolygon edited="0">
                <wp:start x="-95" y="0"/>
                <wp:lineTo x="-95" y="21549"/>
                <wp:lineTo x="21621" y="21549"/>
                <wp:lineTo x="21621" y="0"/>
                <wp:lineTo x="-95"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5760085" cy="4837430"/>
                    </a:xfrm>
                    <a:prstGeom prst="rect">
                      <a:avLst/>
                    </a:prstGeom>
                    <a:noFill/>
                    <a:ln w="9525">
                      <a:noFill/>
                      <a:miter lim="800000"/>
                      <a:headEnd/>
                      <a:tailEnd/>
                    </a:ln>
                  </pic:spPr>
                </pic:pic>
              </a:graphicData>
            </a:graphic>
          </wp:anchor>
        </w:drawing>
      </w:r>
    </w:p>
    <w:p w:rsidR="009735B5" w:rsidRDefault="009735B5" w:rsidP="0023157D">
      <w:pPr>
        <w:jc w:val="both"/>
        <w:rPr>
          <w:rFonts w:ascii="Arial" w:hAnsi="Arial" w:cs="Arial"/>
          <w:color w:val="FF0000"/>
          <w:sz w:val="22"/>
          <w:szCs w:val="36"/>
        </w:rPr>
      </w:pPr>
    </w:p>
    <w:p w:rsidR="0023157D" w:rsidRPr="00AA2339" w:rsidRDefault="0023157D" w:rsidP="0023157D">
      <w:pPr>
        <w:jc w:val="both"/>
        <w:rPr>
          <w:rFonts w:ascii="Arial" w:hAnsi="Arial" w:cs="Arial"/>
          <w:sz w:val="22"/>
          <w:szCs w:val="36"/>
          <w:u w:val="single"/>
        </w:rPr>
      </w:pPr>
      <w:r w:rsidRPr="00AA2339">
        <w:rPr>
          <w:rFonts w:ascii="Arial" w:hAnsi="Arial" w:cs="Arial"/>
          <w:sz w:val="22"/>
          <w:szCs w:val="36"/>
          <w:u w:val="single"/>
        </w:rPr>
        <w:t>Plan de forages :</w:t>
      </w:r>
    </w:p>
    <w:p w:rsidR="0023157D" w:rsidRDefault="0023157D" w:rsidP="0023157D">
      <w:pPr>
        <w:jc w:val="both"/>
        <w:rPr>
          <w:rFonts w:ascii="Arial" w:hAnsi="Arial" w:cs="Arial"/>
          <w:sz w:val="22"/>
          <w:szCs w:val="36"/>
        </w:rPr>
      </w:pPr>
      <w:r>
        <w:rPr>
          <w:rFonts w:ascii="Arial" w:hAnsi="Arial" w:cs="Arial"/>
          <w:sz w:val="22"/>
          <w:szCs w:val="36"/>
        </w:rPr>
        <w:t>Nous n’avons trouvé dans la bibliographie qu’une seule coupe transversale du sous sol. Celle-ci est, du reste, conforme aux coupes des forages que nous avons réalisés autrefois sur des atolls semblables. On peut ainsi s’attendre à rencontrer d’un forage à l’autre des logs géotechnique assez proches. Ce sera par exemple :</w:t>
      </w:r>
    </w:p>
    <w:p w:rsidR="0023157D" w:rsidRPr="00555498" w:rsidRDefault="0023157D" w:rsidP="0023157D">
      <w:pPr>
        <w:pStyle w:val="Paragraphedeliste"/>
        <w:numPr>
          <w:ilvl w:val="0"/>
          <w:numId w:val="3"/>
        </w:numPr>
        <w:jc w:val="both"/>
        <w:rPr>
          <w:rFonts w:ascii="Arial" w:hAnsi="Arial" w:cs="Arial"/>
          <w:sz w:val="22"/>
          <w:szCs w:val="36"/>
        </w:rPr>
      </w:pPr>
      <w:r w:rsidRPr="00C22295">
        <w:rPr>
          <w:rFonts w:ascii="Arial" w:hAnsi="Arial" w:cs="Arial"/>
          <w:sz w:val="22"/>
          <w:szCs w:val="36"/>
        </w:rPr>
        <w:t>De la surface (0 m) à la nappe phréatique ( 2 à 3 m): un sol détritique corralien sec (constitué de gravier, dans la partie proche de l’océan) à humide (limon dans la partie proche du lagon).</w:t>
      </w:r>
    </w:p>
    <w:p w:rsidR="0023157D" w:rsidRDefault="0023157D" w:rsidP="0023157D">
      <w:pPr>
        <w:pStyle w:val="Paragraphedeliste"/>
        <w:numPr>
          <w:ilvl w:val="0"/>
          <w:numId w:val="3"/>
        </w:numPr>
        <w:jc w:val="both"/>
        <w:rPr>
          <w:rFonts w:ascii="Arial" w:hAnsi="Arial" w:cs="Arial"/>
          <w:sz w:val="22"/>
          <w:szCs w:val="36"/>
        </w:rPr>
      </w:pPr>
      <w:r>
        <w:rPr>
          <w:rFonts w:ascii="Arial" w:hAnsi="Arial" w:cs="Arial"/>
          <w:sz w:val="22"/>
          <w:szCs w:val="36"/>
        </w:rPr>
        <w:t>Dans la zone de marnage, ou de la frange capillaire du toit de la nappe : une dalle de grès induré (encroûtement calcaire appelé « paapa » par les polynésiens) de 1 à 2 m d’épaisseur.</w:t>
      </w:r>
    </w:p>
    <w:p w:rsidR="0023157D" w:rsidRDefault="0023157D" w:rsidP="0023157D">
      <w:pPr>
        <w:pStyle w:val="Paragraphedeliste"/>
        <w:numPr>
          <w:ilvl w:val="0"/>
          <w:numId w:val="3"/>
        </w:numPr>
        <w:jc w:val="both"/>
        <w:rPr>
          <w:rFonts w:ascii="Arial" w:hAnsi="Arial" w:cs="Arial"/>
          <w:sz w:val="22"/>
          <w:szCs w:val="36"/>
        </w:rPr>
      </w:pPr>
      <w:r>
        <w:rPr>
          <w:rFonts w:ascii="Arial" w:hAnsi="Arial" w:cs="Arial"/>
          <w:sz w:val="22"/>
          <w:szCs w:val="36"/>
        </w:rPr>
        <w:t>En dessous de cette dalle, et sur quelques mètres d’épaisseur, probablement une zone de cavernes avec risques de connexion avec l’eau de mer, coté océan. Coté lagon, on passe plus souvent directement à des dépôts limoneux.</w:t>
      </w:r>
    </w:p>
    <w:p w:rsidR="0023157D" w:rsidRDefault="0023157D" w:rsidP="0023157D">
      <w:pPr>
        <w:pStyle w:val="Paragraphedeliste"/>
        <w:numPr>
          <w:ilvl w:val="0"/>
          <w:numId w:val="3"/>
        </w:numPr>
        <w:jc w:val="both"/>
        <w:rPr>
          <w:rFonts w:ascii="Arial" w:hAnsi="Arial" w:cs="Arial"/>
          <w:sz w:val="22"/>
          <w:szCs w:val="36"/>
        </w:rPr>
      </w:pPr>
      <w:r>
        <w:rPr>
          <w:rFonts w:ascii="Arial" w:hAnsi="Arial" w:cs="Arial"/>
          <w:sz w:val="22"/>
          <w:szCs w:val="36"/>
        </w:rPr>
        <w:t xml:space="preserve">Puis ce sont des  sols </w:t>
      </w:r>
      <w:r w:rsidR="005361FC">
        <w:rPr>
          <w:rFonts w:ascii="Arial" w:hAnsi="Arial" w:cs="Arial"/>
          <w:sz w:val="22"/>
          <w:szCs w:val="36"/>
        </w:rPr>
        <w:t>coralliens</w:t>
      </w:r>
      <w:r>
        <w:rPr>
          <w:rFonts w:ascii="Arial" w:hAnsi="Arial" w:cs="Arial"/>
          <w:sz w:val="22"/>
          <w:szCs w:val="36"/>
        </w:rPr>
        <w:t xml:space="preserve"> </w:t>
      </w:r>
      <w:r w:rsidR="005361FC">
        <w:rPr>
          <w:rFonts w:ascii="Arial" w:hAnsi="Arial" w:cs="Arial"/>
          <w:sz w:val="22"/>
          <w:szCs w:val="36"/>
        </w:rPr>
        <w:t>sablo-limoneux</w:t>
      </w:r>
      <w:r>
        <w:rPr>
          <w:rFonts w:ascii="Arial" w:hAnsi="Arial" w:cs="Arial"/>
          <w:sz w:val="22"/>
          <w:szCs w:val="36"/>
        </w:rPr>
        <w:t xml:space="preserve"> de consistance lâche lorsque le forage progresse dans la lentille d’eau douce.</w:t>
      </w:r>
    </w:p>
    <w:p w:rsidR="0023157D" w:rsidRDefault="0023157D" w:rsidP="0023157D">
      <w:pPr>
        <w:pStyle w:val="Paragraphedeliste"/>
        <w:numPr>
          <w:ilvl w:val="0"/>
          <w:numId w:val="3"/>
        </w:numPr>
        <w:jc w:val="both"/>
        <w:rPr>
          <w:rFonts w:ascii="Arial" w:hAnsi="Arial" w:cs="Arial"/>
          <w:sz w:val="22"/>
          <w:szCs w:val="36"/>
        </w:rPr>
      </w:pPr>
      <w:r>
        <w:rPr>
          <w:rFonts w:ascii="Arial" w:hAnsi="Arial" w:cs="Arial"/>
          <w:sz w:val="22"/>
          <w:szCs w:val="36"/>
        </w:rPr>
        <w:t>Enfin dans l’interface, il est souligné à nouveau un</w:t>
      </w:r>
      <w:r w:rsidR="005361FC">
        <w:rPr>
          <w:rFonts w:ascii="Arial" w:hAnsi="Arial" w:cs="Arial"/>
          <w:sz w:val="22"/>
          <w:szCs w:val="36"/>
        </w:rPr>
        <w:t>e</w:t>
      </w:r>
      <w:r>
        <w:rPr>
          <w:rFonts w:ascii="Arial" w:hAnsi="Arial" w:cs="Arial"/>
          <w:sz w:val="22"/>
          <w:szCs w:val="36"/>
        </w:rPr>
        <w:t xml:space="preserve"> zone indurée.</w:t>
      </w:r>
    </w:p>
    <w:p w:rsidR="0023157D" w:rsidRDefault="0023157D" w:rsidP="0023157D">
      <w:pPr>
        <w:jc w:val="both"/>
        <w:rPr>
          <w:rFonts w:ascii="Arial" w:hAnsi="Arial" w:cs="Arial"/>
          <w:sz w:val="22"/>
          <w:szCs w:val="36"/>
        </w:rPr>
      </w:pPr>
      <w:r>
        <w:rPr>
          <w:rFonts w:ascii="Arial" w:hAnsi="Arial" w:cs="Arial"/>
          <w:sz w:val="22"/>
          <w:szCs w:val="36"/>
        </w:rPr>
        <w:t>Conduite des forages : (éléments donnés à titre d’exemple)</w:t>
      </w:r>
    </w:p>
    <w:p w:rsidR="0023157D" w:rsidRPr="00555498" w:rsidRDefault="0023157D" w:rsidP="0023157D">
      <w:pPr>
        <w:pStyle w:val="Paragraphedeliste"/>
        <w:numPr>
          <w:ilvl w:val="0"/>
          <w:numId w:val="4"/>
        </w:numPr>
        <w:jc w:val="both"/>
        <w:rPr>
          <w:rFonts w:ascii="Arial" w:hAnsi="Arial" w:cs="Arial"/>
          <w:sz w:val="22"/>
          <w:szCs w:val="36"/>
        </w:rPr>
      </w:pPr>
      <w:r w:rsidRPr="00C22295">
        <w:rPr>
          <w:rFonts w:ascii="Arial" w:hAnsi="Arial" w:cs="Arial"/>
          <w:sz w:val="22"/>
          <w:szCs w:val="36"/>
        </w:rPr>
        <w:t xml:space="preserve">De la surface (0 m) à la nappe phréatique ( 2 à 3 m): </w:t>
      </w:r>
      <w:r>
        <w:rPr>
          <w:rFonts w:ascii="Arial" w:hAnsi="Arial" w:cs="Arial"/>
          <w:sz w:val="22"/>
          <w:szCs w:val="36"/>
        </w:rPr>
        <w:t>forage par rotation à l’eau claire avec mise en place d’un tubage dia 5", fermant jusqu’à la dalle indurée.</w:t>
      </w:r>
    </w:p>
    <w:p w:rsidR="0023157D" w:rsidRPr="001D2562" w:rsidRDefault="0023157D" w:rsidP="0023157D">
      <w:pPr>
        <w:pStyle w:val="Paragraphedeliste"/>
        <w:numPr>
          <w:ilvl w:val="0"/>
          <w:numId w:val="4"/>
        </w:numPr>
        <w:jc w:val="both"/>
        <w:rPr>
          <w:rFonts w:ascii="Arial" w:hAnsi="Arial" w:cs="Arial"/>
          <w:sz w:val="22"/>
          <w:szCs w:val="36"/>
        </w:rPr>
      </w:pPr>
      <w:r w:rsidRPr="001D2562">
        <w:rPr>
          <w:rFonts w:ascii="Arial" w:hAnsi="Arial" w:cs="Arial"/>
          <w:sz w:val="22"/>
          <w:szCs w:val="36"/>
        </w:rPr>
        <w:t>Traversée de la dalle de grès induré de 1 à 2 m d’épaisseur par outils destructif type « fishtail » dia 4", avec plaquettes de carbure de tungstène. Progression du tube casing dia 75 mm.</w:t>
      </w:r>
    </w:p>
    <w:p w:rsidR="0023157D" w:rsidRPr="001D2562" w:rsidRDefault="0023157D" w:rsidP="0023157D">
      <w:pPr>
        <w:pStyle w:val="Paragraphedeliste"/>
        <w:numPr>
          <w:ilvl w:val="0"/>
          <w:numId w:val="4"/>
        </w:numPr>
        <w:jc w:val="both"/>
        <w:rPr>
          <w:rFonts w:ascii="Arial" w:hAnsi="Arial" w:cs="Arial"/>
          <w:sz w:val="22"/>
          <w:szCs w:val="36"/>
        </w:rPr>
      </w:pPr>
      <w:r w:rsidRPr="001D2562">
        <w:rPr>
          <w:rFonts w:ascii="Arial" w:hAnsi="Arial" w:cs="Arial"/>
          <w:sz w:val="22"/>
          <w:szCs w:val="36"/>
        </w:rPr>
        <w:t>Idem, mais avec possibilités de pertes totales. En cas de pertes totales, l’eau de forage ne manquera pas : elle sera pompée dans un puits creusé à proximité, à cet effet, sur le site de forage.</w:t>
      </w:r>
    </w:p>
    <w:p w:rsidR="0023157D" w:rsidRPr="001D2562" w:rsidRDefault="0023157D" w:rsidP="0023157D">
      <w:pPr>
        <w:pStyle w:val="Paragraphedeliste"/>
        <w:numPr>
          <w:ilvl w:val="0"/>
          <w:numId w:val="4"/>
        </w:numPr>
        <w:jc w:val="both"/>
        <w:rPr>
          <w:rFonts w:ascii="Arial" w:hAnsi="Arial" w:cs="Arial"/>
          <w:sz w:val="22"/>
          <w:szCs w:val="36"/>
        </w:rPr>
      </w:pPr>
      <w:r w:rsidRPr="001D2562">
        <w:rPr>
          <w:rFonts w:ascii="Arial" w:hAnsi="Arial" w:cs="Arial"/>
          <w:sz w:val="22"/>
          <w:szCs w:val="36"/>
        </w:rPr>
        <w:t xml:space="preserve">Dans les  sols coraliens sablo-limoneux de consistance faible, </w:t>
      </w:r>
      <w:r w:rsidRPr="001D2562">
        <w:rPr>
          <w:rFonts w:ascii="Arial" w:hAnsi="Arial" w:cs="Arial"/>
          <w:sz w:val="22"/>
          <w:szCs w:val="28"/>
        </w:rPr>
        <w:t>on progresse normalement sans réduction de diamètre puisqu’ on arrive à enfoncer le casing à l'avan</w:t>
      </w:r>
      <w:r>
        <w:rPr>
          <w:rFonts w:ascii="Arial" w:hAnsi="Arial" w:cs="Arial"/>
          <w:sz w:val="22"/>
          <w:szCs w:val="28"/>
        </w:rPr>
        <w:t>cement - par vérinnage avec ou sans rotation ou par battage - et à curer à l'intérieur avec un fishtail.</w:t>
      </w:r>
      <w:r w:rsidRPr="001D2562">
        <w:rPr>
          <w:rFonts w:ascii="Arial" w:hAnsi="Arial" w:cs="Arial"/>
          <w:sz w:val="22"/>
          <w:szCs w:val="28"/>
        </w:rPr>
        <w:t> </w:t>
      </w:r>
    </w:p>
    <w:p w:rsidR="0023157D" w:rsidRDefault="0023157D" w:rsidP="0023157D">
      <w:pPr>
        <w:pStyle w:val="Paragraphedeliste"/>
        <w:jc w:val="both"/>
        <w:rPr>
          <w:rFonts w:ascii="Arial" w:hAnsi="Arial" w:cs="Arial"/>
          <w:sz w:val="22"/>
          <w:szCs w:val="28"/>
        </w:rPr>
      </w:pPr>
      <w:r>
        <w:rPr>
          <w:rFonts w:ascii="Arial" w:hAnsi="Arial" w:cs="Arial"/>
          <w:sz w:val="22"/>
          <w:szCs w:val="28"/>
        </w:rPr>
        <w:t>En cours de forage, on réalise à profondeurs croissantes des prélèvements d’eau environnante à la base du casing : on pompe en haut après avoir remonté le casing de quelques décimètres.</w:t>
      </w:r>
      <w:r w:rsidR="00AA2339">
        <w:rPr>
          <w:rFonts w:ascii="Arial" w:hAnsi="Arial" w:cs="Arial"/>
          <w:sz w:val="22"/>
          <w:szCs w:val="28"/>
        </w:rPr>
        <w:t xml:space="preserve"> Ces petits pompages constituent également des essais de perméabilité.</w:t>
      </w:r>
    </w:p>
    <w:p w:rsidR="0023157D" w:rsidRDefault="0023157D" w:rsidP="0023157D">
      <w:pPr>
        <w:pStyle w:val="Paragraphedeliste"/>
        <w:jc w:val="both"/>
        <w:rPr>
          <w:rFonts w:ascii="Arial" w:hAnsi="Arial" w:cs="Arial"/>
          <w:sz w:val="22"/>
          <w:szCs w:val="28"/>
        </w:rPr>
      </w:pPr>
    </w:p>
    <w:p w:rsidR="0023157D" w:rsidRDefault="0023157D" w:rsidP="0023157D">
      <w:pPr>
        <w:pStyle w:val="Paragraphedeliste"/>
        <w:ind w:left="0"/>
        <w:jc w:val="both"/>
        <w:rPr>
          <w:rFonts w:ascii="Arial" w:hAnsi="Arial" w:cs="Arial"/>
          <w:sz w:val="22"/>
          <w:szCs w:val="28"/>
        </w:rPr>
      </w:pPr>
      <w:r>
        <w:rPr>
          <w:rFonts w:ascii="Arial" w:hAnsi="Arial" w:cs="Arial"/>
          <w:sz w:val="22"/>
          <w:szCs w:val="28"/>
        </w:rPr>
        <w:t>Lors de la réparation de la foreuse de WPMU, un dispositif de battage à sec sera fabriqué et adjoint à la foreuse. Il sera actionné par une corde en chanvre enroulée autour du tambour de treuil (même principe que pour les pénétromètres dynamiques).</w:t>
      </w:r>
    </w:p>
    <w:p w:rsidR="0023157D" w:rsidRDefault="0023157D" w:rsidP="0023157D">
      <w:pPr>
        <w:pStyle w:val="Paragraphedeliste"/>
        <w:ind w:left="0"/>
        <w:jc w:val="both"/>
        <w:rPr>
          <w:rFonts w:ascii="Arial" w:hAnsi="Arial" w:cs="Arial"/>
          <w:sz w:val="22"/>
          <w:szCs w:val="28"/>
        </w:rPr>
      </w:pPr>
    </w:p>
    <w:p w:rsidR="004E1AA0" w:rsidRDefault="004E1AA0" w:rsidP="00D43A9B">
      <w:pPr>
        <w:jc w:val="both"/>
        <w:rPr>
          <w:rFonts w:ascii="Arial" w:hAnsi="Arial"/>
          <w:b/>
          <w:sz w:val="22"/>
        </w:rPr>
      </w:pPr>
    </w:p>
    <w:p w:rsidR="0070278F" w:rsidRDefault="0070278F" w:rsidP="00D43A9B">
      <w:pPr>
        <w:jc w:val="both"/>
        <w:rPr>
          <w:rFonts w:ascii="Arial" w:hAnsi="Arial"/>
          <w:b/>
          <w:sz w:val="22"/>
        </w:rPr>
      </w:pPr>
    </w:p>
    <w:p w:rsidR="0070278F" w:rsidRDefault="0070278F" w:rsidP="00D43A9B">
      <w:pPr>
        <w:jc w:val="both"/>
        <w:rPr>
          <w:rFonts w:ascii="Arial" w:hAnsi="Arial"/>
          <w:b/>
          <w:sz w:val="22"/>
        </w:rPr>
      </w:pPr>
    </w:p>
    <w:p w:rsidR="0070278F" w:rsidRDefault="0070278F" w:rsidP="00D43A9B">
      <w:pPr>
        <w:jc w:val="both"/>
        <w:rPr>
          <w:rFonts w:ascii="Arial" w:hAnsi="Arial"/>
          <w:b/>
          <w:sz w:val="22"/>
        </w:rPr>
      </w:pPr>
    </w:p>
    <w:p w:rsidR="0070278F" w:rsidRDefault="0070278F" w:rsidP="00D43A9B">
      <w:pPr>
        <w:jc w:val="both"/>
        <w:rPr>
          <w:rFonts w:ascii="Arial" w:hAnsi="Arial"/>
          <w:b/>
          <w:sz w:val="22"/>
        </w:rPr>
      </w:pPr>
    </w:p>
    <w:p w:rsidR="00555C28" w:rsidRDefault="00555C28" w:rsidP="00D43A9B">
      <w:pPr>
        <w:jc w:val="both"/>
        <w:rPr>
          <w:rFonts w:ascii="Arial" w:hAnsi="Arial"/>
          <w:b/>
          <w:sz w:val="22"/>
        </w:rPr>
      </w:pPr>
    </w:p>
    <w:p w:rsidR="0073374B" w:rsidRDefault="002C31CA" w:rsidP="00D43A9B">
      <w:pPr>
        <w:jc w:val="both"/>
        <w:rPr>
          <w:rFonts w:ascii="Arial" w:hAnsi="Arial"/>
          <w:b/>
          <w:sz w:val="22"/>
        </w:rPr>
      </w:pPr>
      <w:r w:rsidRPr="002C31CA">
        <w:rPr>
          <w:rFonts w:ascii="Arial" w:hAnsi="Arial"/>
          <w:b/>
          <w:sz w:val="22"/>
        </w:rPr>
        <w:t>Récupération des eaux de pluies</w:t>
      </w:r>
      <w:r w:rsidR="00A533A1">
        <w:rPr>
          <w:rFonts w:ascii="Arial" w:hAnsi="Arial"/>
          <w:b/>
          <w:sz w:val="22"/>
        </w:rPr>
        <w:t xml:space="preserve"> (39)</w:t>
      </w:r>
    </w:p>
    <w:p w:rsidR="00F24206" w:rsidRDefault="0073374B" w:rsidP="00D43A9B">
      <w:pPr>
        <w:jc w:val="both"/>
        <w:rPr>
          <w:rFonts w:ascii="Arial" w:hAnsi="Arial"/>
          <w:sz w:val="22"/>
        </w:rPr>
      </w:pPr>
      <w:r w:rsidRPr="0073374B">
        <w:rPr>
          <w:rFonts w:ascii="Arial" w:hAnsi="Arial"/>
          <w:sz w:val="22"/>
        </w:rPr>
        <w:t xml:space="preserve">Les TOR </w:t>
      </w:r>
      <w:r>
        <w:rPr>
          <w:rFonts w:ascii="Arial" w:hAnsi="Arial"/>
          <w:sz w:val="22"/>
        </w:rPr>
        <w:t xml:space="preserve">fixent le but à atteindre : </w:t>
      </w:r>
      <w:r w:rsidR="00F24206">
        <w:rPr>
          <w:rFonts w:ascii="Arial" w:hAnsi="Arial"/>
          <w:sz w:val="22"/>
        </w:rPr>
        <w:t>inciter les Ikiribati à recueillir sur le toit de leurs maisons , et utiliser l’eau de pluie comme ressources complémentaires, en leur fournissant les avantages suivants :</w:t>
      </w:r>
    </w:p>
    <w:p w:rsidR="00F24206" w:rsidRPr="00F24206" w:rsidRDefault="00F24206" w:rsidP="00F24206">
      <w:pPr>
        <w:pStyle w:val="Paragraphedeliste"/>
        <w:numPr>
          <w:ilvl w:val="0"/>
          <w:numId w:val="5"/>
        </w:numPr>
        <w:jc w:val="both"/>
        <w:rPr>
          <w:rFonts w:ascii="Arial" w:hAnsi="Arial"/>
          <w:sz w:val="22"/>
        </w:rPr>
      </w:pPr>
      <w:r w:rsidRPr="00F24206">
        <w:rPr>
          <w:rFonts w:ascii="Arial" w:hAnsi="Arial"/>
          <w:sz w:val="22"/>
        </w:rPr>
        <w:t>design d’ installations appropriées et personnalisées</w:t>
      </w:r>
    </w:p>
    <w:p w:rsidR="00F24206" w:rsidRDefault="00F24206" w:rsidP="00F24206">
      <w:pPr>
        <w:pStyle w:val="Paragraphedeliste"/>
        <w:numPr>
          <w:ilvl w:val="0"/>
          <w:numId w:val="5"/>
        </w:numPr>
        <w:jc w:val="both"/>
        <w:rPr>
          <w:rFonts w:ascii="Arial" w:hAnsi="Arial"/>
          <w:sz w:val="22"/>
        </w:rPr>
      </w:pPr>
      <w:r>
        <w:rPr>
          <w:rFonts w:ascii="Arial" w:hAnsi="Arial"/>
          <w:sz w:val="22"/>
        </w:rPr>
        <w:t>fourniture gratuite des matériaux</w:t>
      </w:r>
    </w:p>
    <w:p w:rsidR="00F24206" w:rsidRDefault="00F24206" w:rsidP="00F24206">
      <w:pPr>
        <w:pStyle w:val="Paragraphedeliste"/>
        <w:numPr>
          <w:ilvl w:val="0"/>
          <w:numId w:val="5"/>
        </w:numPr>
        <w:jc w:val="both"/>
        <w:rPr>
          <w:rFonts w:ascii="Arial" w:hAnsi="Arial"/>
          <w:sz w:val="22"/>
        </w:rPr>
      </w:pPr>
      <w:r>
        <w:rPr>
          <w:rFonts w:ascii="Arial" w:hAnsi="Arial"/>
          <w:sz w:val="22"/>
        </w:rPr>
        <w:t>suivi et conseil durant la réalisation</w:t>
      </w:r>
    </w:p>
    <w:p w:rsidR="00F24206" w:rsidRDefault="00F24206" w:rsidP="00F24206">
      <w:pPr>
        <w:pStyle w:val="Paragraphedeliste"/>
        <w:jc w:val="both"/>
        <w:rPr>
          <w:rFonts w:ascii="Arial" w:hAnsi="Arial"/>
          <w:sz w:val="22"/>
        </w:rPr>
      </w:pPr>
    </w:p>
    <w:p w:rsidR="00F24206" w:rsidRDefault="00F24206" w:rsidP="00F24206">
      <w:pPr>
        <w:jc w:val="both"/>
        <w:rPr>
          <w:rFonts w:ascii="Arial" w:hAnsi="Arial"/>
          <w:sz w:val="22"/>
        </w:rPr>
      </w:pPr>
      <w:r>
        <w:rPr>
          <w:rFonts w:ascii="Arial" w:hAnsi="Arial"/>
          <w:sz w:val="22"/>
        </w:rPr>
        <w:t xml:space="preserve">Dans ce but </w:t>
      </w:r>
      <w:r w:rsidRPr="00F24206">
        <w:rPr>
          <w:rFonts w:ascii="Arial" w:hAnsi="Arial"/>
          <w:sz w:val="22"/>
        </w:rPr>
        <w:t>il est demandé au Consultant de conduire la stratégie suivante :</w:t>
      </w:r>
    </w:p>
    <w:p w:rsidR="00F24206" w:rsidRDefault="00F24206" w:rsidP="00F24206">
      <w:pPr>
        <w:jc w:val="both"/>
        <w:rPr>
          <w:rFonts w:ascii="Arial" w:hAnsi="Arial"/>
          <w:sz w:val="22"/>
        </w:rPr>
      </w:pPr>
    </w:p>
    <w:p w:rsidR="0073374B" w:rsidRPr="00F24206" w:rsidRDefault="0073374B" w:rsidP="00F24206">
      <w:pPr>
        <w:jc w:val="both"/>
        <w:rPr>
          <w:rFonts w:ascii="Arial" w:hAnsi="Arial"/>
          <w:sz w:val="22"/>
        </w:rPr>
      </w:pPr>
    </w:p>
    <w:p w:rsidR="0073374B" w:rsidRDefault="0073374B" w:rsidP="00D43A9B">
      <w:pPr>
        <w:jc w:val="both"/>
        <w:rPr>
          <w:rFonts w:ascii="Arial" w:hAnsi="Arial"/>
          <w:b/>
          <w:sz w:val="22"/>
        </w:rPr>
      </w:pPr>
    </w:p>
    <w:p w:rsidR="0073374B" w:rsidRDefault="0073374B" w:rsidP="00D43A9B">
      <w:pPr>
        <w:jc w:val="both"/>
        <w:rPr>
          <w:rFonts w:ascii="Arial" w:hAnsi="Arial"/>
          <w:b/>
          <w:sz w:val="22"/>
        </w:rPr>
      </w:pPr>
    </w:p>
    <w:p w:rsidR="0073374B" w:rsidRDefault="0073374B" w:rsidP="00D43A9B">
      <w:pPr>
        <w:jc w:val="both"/>
        <w:rPr>
          <w:rFonts w:ascii="Arial" w:hAnsi="Arial"/>
          <w:b/>
          <w:sz w:val="22"/>
        </w:rPr>
      </w:pPr>
    </w:p>
    <w:p w:rsidR="0073374B" w:rsidRDefault="0073374B" w:rsidP="00D43A9B">
      <w:pPr>
        <w:jc w:val="both"/>
        <w:rPr>
          <w:rFonts w:ascii="Arial" w:hAnsi="Arial"/>
          <w:b/>
          <w:sz w:val="22"/>
        </w:rPr>
      </w:pPr>
    </w:p>
    <w:p w:rsidR="0073374B" w:rsidRDefault="0073374B" w:rsidP="00D43A9B">
      <w:pPr>
        <w:jc w:val="both"/>
        <w:rPr>
          <w:rFonts w:ascii="Arial" w:hAnsi="Arial"/>
          <w:b/>
          <w:sz w:val="22"/>
        </w:rPr>
      </w:pPr>
    </w:p>
    <w:p w:rsidR="0073374B" w:rsidRDefault="0073374B" w:rsidP="00D43A9B">
      <w:pPr>
        <w:jc w:val="both"/>
        <w:rPr>
          <w:rFonts w:ascii="Arial" w:hAnsi="Arial"/>
          <w:b/>
          <w:sz w:val="22"/>
        </w:rPr>
      </w:pPr>
    </w:p>
    <w:p w:rsidR="0073374B" w:rsidRDefault="0073374B" w:rsidP="00D43A9B">
      <w:pPr>
        <w:jc w:val="both"/>
        <w:rPr>
          <w:rFonts w:ascii="Arial" w:hAnsi="Arial"/>
          <w:b/>
          <w:sz w:val="22"/>
        </w:rPr>
      </w:pPr>
    </w:p>
    <w:p w:rsidR="0073374B" w:rsidRDefault="0073374B" w:rsidP="00D43A9B">
      <w:pPr>
        <w:jc w:val="both"/>
        <w:rPr>
          <w:rFonts w:ascii="Arial" w:hAnsi="Arial"/>
          <w:b/>
          <w:sz w:val="22"/>
        </w:rPr>
      </w:pPr>
    </w:p>
    <w:p w:rsidR="00A533A1" w:rsidRDefault="00A533A1" w:rsidP="00D43A9B">
      <w:pPr>
        <w:jc w:val="both"/>
        <w:rPr>
          <w:rFonts w:ascii="Arial" w:hAnsi="Arial"/>
          <w:b/>
          <w:sz w:val="22"/>
        </w:rPr>
      </w:pPr>
    </w:p>
    <w:p w:rsidR="00D43A9B" w:rsidRPr="00A533A1" w:rsidRDefault="001715B4" w:rsidP="00D43A9B">
      <w:pPr>
        <w:jc w:val="both"/>
        <w:rPr>
          <w:rFonts w:ascii="Arial" w:hAnsi="Arial"/>
          <w:sz w:val="22"/>
        </w:rPr>
      </w:pPr>
      <w:r>
        <w:rPr>
          <w:rFonts w:ascii="Arial" w:hAnsi="Arial"/>
          <w:sz w:val="22"/>
        </w:rPr>
        <w:t xml:space="preserve">A Kiribati, la </w:t>
      </w:r>
      <w:r w:rsidR="00A533A1" w:rsidRPr="00A533A1">
        <w:rPr>
          <w:rFonts w:ascii="Arial" w:hAnsi="Arial"/>
          <w:sz w:val="22"/>
        </w:rPr>
        <w:t>récupération des eaux de pluies est utili</w:t>
      </w:r>
      <w:r>
        <w:rPr>
          <w:rFonts w:ascii="Arial" w:hAnsi="Arial"/>
          <w:sz w:val="22"/>
        </w:rPr>
        <w:t>sée seulement comme une ressour</w:t>
      </w:r>
      <w:r w:rsidR="00A533A1" w:rsidRPr="00A533A1">
        <w:rPr>
          <w:rFonts w:ascii="Arial" w:hAnsi="Arial"/>
          <w:sz w:val="22"/>
        </w:rPr>
        <w:t>ce complémentaire.</w:t>
      </w:r>
      <w:r>
        <w:rPr>
          <w:rFonts w:ascii="Arial" w:hAnsi="Arial"/>
          <w:sz w:val="22"/>
        </w:rPr>
        <w:t xml:space="preserve"> Ceci à cause :</w:t>
      </w:r>
    </w:p>
    <w:p w:rsidR="001715B4" w:rsidRDefault="001715B4" w:rsidP="001715B4">
      <w:pPr>
        <w:pStyle w:val="Paragraphedeliste"/>
        <w:numPr>
          <w:ilvl w:val="0"/>
          <w:numId w:val="9"/>
        </w:numPr>
        <w:spacing w:after="0"/>
        <w:jc w:val="both"/>
        <w:rPr>
          <w:rFonts w:ascii="Arial" w:hAnsi="Arial"/>
          <w:sz w:val="22"/>
        </w:rPr>
      </w:pPr>
      <w:r>
        <w:rPr>
          <w:rFonts w:ascii="Arial" w:hAnsi="Arial"/>
          <w:sz w:val="22"/>
        </w:rPr>
        <w:t xml:space="preserve">Du </w:t>
      </w:r>
      <w:r w:rsidRPr="001715B4">
        <w:rPr>
          <w:rFonts w:ascii="Arial" w:hAnsi="Arial"/>
          <w:sz w:val="22"/>
        </w:rPr>
        <w:t>régim</w:t>
      </w:r>
      <w:r>
        <w:rPr>
          <w:rFonts w:ascii="Arial" w:hAnsi="Arial"/>
          <w:sz w:val="22"/>
        </w:rPr>
        <w:t>e très irrégulier des pluies</w:t>
      </w:r>
    </w:p>
    <w:p w:rsidR="001715B4" w:rsidRDefault="001715B4" w:rsidP="001715B4">
      <w:pPr>
        <w:pStyle w:val="Paragraphedeliste"/>
        <w:numPr>
          <w:ilvl w:val="0"/>
          <w:numId w:val="9"/>
        </w:numPr>
        <w:spacing w:after="0"/>
        <w:jc w:val="both"/>
        <w:rPr>
          <w:rFonts w:ascii="Arial" w:hAnsi="Arial"/>
          <w:sz w:val="22"/>
        </w:rPr>
      </w:pPr>
      <w:r>
        <w:rPr>
          <w:rFonts w:ascii="Arial" w:hAnsi="Arial"/>
          <w:sz w:val="22"/>
        </w:rPr>
        <w:t>De périodes de plusieurs mois sans précipitations</w:t>
      </w:r>
    </w:p>
    <w:p w:rsidR="001715B4" w:rsidRDefault="001715B4" w:rsidP="001715B4">
      <w:pPr>
        <w:pStyle w:val="Paragraphedeliste"/>
        <w:numPr>
          <w:ilvl w:val="0"/>
          <w:numId w:val="9"/>
        </w:numPr>
        <w:spacing w:after="0"/>
        <w:jc w:val="both"/>
        <w:rPr>
          <w:rFonts w:ascii="Arial" w:hAnsi="Arial"/>
          <w:sz w:val="22"/>
        </w:rPr>
      </w:pPr>
      <w:r>
        <w:rPr>
          <w:rFonts w:ascii="Arial" w:hAnsi="Arial"/>
          <w:sz w:val="22"/>
        </w:rPr>
        <w:t>Des volumes limités des réservoirs individuels (seulement 16 % des foyers équipés).</w:t>
      </w:r>
    </w:p>
    <w:p w:rsidR="00E655F0" w:rsidRDefault="001715B4" w:rsidP="001715B4">
      <w:pPr>
        <w:pStyle w:val="Paragraphedeliste"/>
        <w:numPr>
          <w:ilvl w:val="0"/>
          <w:numId w:val="9"/>
        </w:numPr>
        <w:spacing w:after="0"/>
        <w:jc w:val="both"/>
        <w:rPr>
          <w:rFonts w:ascii="Arial" w:hAnsi="Arial"/>
          <w:sz w:val="22"/>
        </w:rPr>
      </w:pPr>
      <w:r>
        <w:rPr>
          <w:rFonts w:ascii="Arial" w:hAnsi="Arial"/>
          <w:sz w:val="22"/>
        </w:rPr>
        <w:t xml:space="preserve">De la difficulté à injecter dans le réseau de PUB les </w:t>
      </w:r>
      <w:r w:rsidR="00E655F0">
        <w:rPr>
          <w:rFonts w:ascii="Arial" w:hAnsi="Arial"/>
          <w:sz w:val="22"/>
        </w:rPr>
        <w:t xml:space="preserve">grands </w:t>
      </w:r>
      <w:r>
        <w:rPr>
          <w:rFonts w:ascii="Arial" w:hAnsi="Arial"/>
          <w:sz w:val="22"/>
        </w:rPr>
        <w:t>coll</w:t>
      </w:r>
      <w:r w:rsidR="00E655F0">
        <w:rPr>
          <w:rFonts w:ascii="Arial" w:hAnsi="Arial"/>
          <w:sz w:val="22"/>
        </w:rPr>
        <w:t xml:space="preserve">ecteurs d’eau de pluies </w:t>
      </w:r>
      <w:r>
        <w:rPr>
          <w:rFonts w:ascii="Arial" w:hAnsi="Arial"/>
          <w:sz w:val="22"/>
        </w:rPr>
        <w:t xml:space="preserve"> </w:t>
      </w:r>
      <w:r w:rsidR="00E655F0">
        <w:rPr>
          <w:rFonts w:ascii="Arial" w:hAnsi="Arial"/>
          <w:sz w:val="22"/>
        </w:rPr>
        <w:t>(</w:t>
      </w:r>
      <w:r>
        <w:rPr>
          <w:rFonts w:ascii="Arial" w:hAnsi="Arial"/>
          <w:sz w:val="22"/>
        </w:rPr>
        <w:t>toits des bâtiments administratifs et gouvernementaux</w:t>
      </w:r>
      <w:r w:rsidR="00E655F0">
        <w:rPr>
          <w:rFonts w:ascii="Arial" w:hAnsi="Arial"/>
          <w:sz w:val="22"/>
        </w:rPr>
        <w:t>)</w:t>
      </w:r>
      <w:r>
        <w:rPr>
          <w:rFonts w:ascii="Arial" w:hAnsi="Arial"/>
          <w:sz w:val="22"/>
        </w:rPr>
        <w:t>.</w:t>
      </w:r>
    </w:p>
    <w:p w:rsidR="00E655F0" w:rsidRDefault="00E655F0" w:rsidP="00E655F0">
      <w:pPr>
        <w:pStyle w:val="Paragraphedeliste"/>
        <w:spacing w:after="0"/>
        <w:jc w:val="both"/>
        <w:rPr>
          <w:rFonts w:ascii="Arial" w:hAnsi="Arial"/>
          <w:sz w:val="22"/>
        </w:rPr>
      </w:pPr>
    </w:p>
    <w:p w:rsidR="00E655F0" w:rsidRDefault="00E655F0" w:rsidP="00E655F0">
      <w:pPr>
        <w:spacing w:after="0"/>
        <w:jc w:val="both"/>
        <w:rPr>
          <w:rFonts w:ascii="Arial" w:hAnsi="Arial"/>
          <w:sz w:val="22"/>
        </w:rPr>
      </w:pPr>
      <w:r>
        <w:rPr>
          <w:rFonts w:ascii="Arial" w:hAnsi="Arial"/>
          <w:sz w:val="22"/>
        </w:rPr>
        <w:t>Toutefois la récupération d’eau de pluies permet d’amoindrir légèrement la pression sur le réseau public, et peut-être de d’amortir le ruissellement dans les quartiers lors de fortes précipitations.</w:t>
      </w:r>
    </w:p>
    <w:p w:rsidR="00E655F0" w:rsidRDefault="00E655F0" w:rsidP="00E655F0">
      <w:pPr>
        <w:spacing w:after="0"/>
        <w:jc w:val="both"/>
        <w:rPr>
          <w:rFonts w:ascii="Arial" w:hAnsi="Arial"/>
          <w:sz w:val="22"/>
        </w:rPr>
      </w:pPr>
    </w:p>
    <w:p w:rsidR="00D37818" w:rsidRPr="00E655F0" w:rsidRDefault="00E655F0" w:rsidP="00E655F0">
      <w:pPr>
        <w:spacing w:after="0"/>
        <w:jc w:val="both"/>
        <w:rPr>
          <w:rFonts w:ascii="Arial" w:hAnsi="Arial"/>
          <w:sz w:val="22"/>
        </w:rPr>
      </w:pPr>
      <w:r>
        <w:rPr>
          <w:rFonts w:ascii="Arial" w:hAnsi="Arial"/>
          <w:sz w:val="22"/>
        </w:rPr>
        <w:t>L’utilisation des eaux de pluies comme eau de consommation dure depuis des années à Kiribati, comme dans la plupart des autres atolls : i.e. archipel des Tuamotus : marché public pour fourniture et installation de 250 réservoirs familiaux (1986).</w:t>
      </w:r>
    </w:p>
    <w:p w:rsidR="00C47BC2" w:rsidRPr="00C47BC2" w:rsidRDefault="00C47BC2" w:rsidP="00D37818">
      <w:pPr>
        <w:pStyle w:val="Paragraphedeliste"/>
        <w:jc w:val="both"/>
        <w:rPr>
          <w:rFonts w:ascii="Arial" w:hAnsi="Arial"/>
          <w:sz w:val="22"/>
        </w:rPr>
      </w:pPr>
    </w:p>
    <w:p w:rsidR="00DB69A1" w:rsidRPr="00DB69A1" w:rsidRDefault="002105E7" w:rsidP="002105E7">
      <w:pPr>
        <w:jc w:val="center"/>
        <w:rPr>
          <w:rFonts w:ascii="Arial" w:hAnsi="Arial"/>
          <w:sz w:val="22"/>
        </w:rPr>
      </w:pPr>
      <w:r w:rsidRPr="00DB69A1">
        <w:rPr>
          <w:rFonts w:ascii="Arial" w:hAnsi="Arial"/>
          <w:sz w:val="22"/>
        </w:rPr>
        <w:t>SUITE EN COURS</w:t>
      </w:r>
    </w:p>
    <w:p w:rsidR="00DB69A1" w:rsidRPr="00DB69A1" w:rsidRDefault="00DB69A1" w:rsidP="002105E7">
      <w:pPr>
        <w:jc w:val="center"/>
        <w:rPr>
          <w:rFonts w:ascii="Arial" w:hAnsi="Arial"/>
          <w:sz w:val="22"/>
        </w:rPr>
      </w:pPr>
      <w:r w:rsidRPr="00DB69A1">
        <w:rPr>
          <w:rFonts w:ascii="Arial" w:hAnsi="Arial"/>
          <w:sz w:val="22"/>
        </w:rPr>
        <w:t>Mais j’ai pas grand chose et la demande est forte (39) à (46) soit  3 1/2 pages dans les TDR !</w:t>
      </w:r>
    </w:p>
    <w:p w:rsidR="00C47BC2" w:rsidRPr="002105E7" w:rsidRDefault="00C47BC2" w:rsidP="00DB69A1">
      <w:pPr>
        <w:rPr>
          <w:rFonts w:ascii="Arial" w:hAnsi="Arial"/>
          <w:b/>
          <w:sz w:val="22"/>
        </w:rPr>
      </w:pPr>
    </w:p>
    <w:p w:rsidR="002105E7" w:rsidRDefault="002105E7" w:rsidP="004252BD">
      <w:pPr>
        <w:widowControl w:val="0"/>
        <w:autoSpaceDE w:val="0"/>
        <w:autoSpaceDN w:val="0"/>
        <w:adjustRightInd w:val="0"/>
        <w:spacing w:after="0"/>
        <w:rPr>
          <w:rFonts w:ascii="Arial" w:hAnsi="Arial"/>
          <w:b/>
          <w:sz w:val="22"/>
        </w:rPr>
      </w:pPr>
      <w:r w:rsidRPr="002105E7">
        <w:rPr>
          <w:rFonts w:ascii="Arial" w:hAnsi="Arial"/>
          <w:b/>
          <w:sz w:val="22"/>
        </w:rPr>
        <w:t>Consultation des communautés et relations avec les villageois</w:t>
      </w:r>
    </w:p>
    <w:p w:rsidR="002105E7" w:rsidRDefault="002105E7" w:rsidP="004252BD">
      <w:pPr>
        <w:widowControl w:val="0"/>
        <w:autoSpaceDE w:val="0"/>
        <w:autoSpaceDN w:val="0"/>
        <w:adjustRightInd w:val="0"/>
        <w:spacing w:after="0"/>
        <w:rPr>
          <w:rFonts w:ascii="Arial" w:hAnsi="Arial"/>
          <w:b/>
          <w:sz w:val="22"/>
        </w:rPr>
      </w:pPr>
    </w:p>
    <w:p w:rsidR="00DB69A1" w:rsidRPr="00DB69A1" w:rsidRDefault="002105E7" w:rsidP="002105E7">
      <w:pPr>
        <w:widowControl w:val="0"/>
        <w:autoSpaceDE w:val="0"/>
        <w:autoSpaceDN w:val="0"/>
        <w:adjustRightInd w:val="0"/>
        <w:spacing w:after="0"/>
        <w:jc w:val="center"/>
        <w:rPr>
          <w:rFonts w:ascii="Arial" w:hAnsi="Arial"/>
          <w:sz w:val="22"/>
        </w:rPr>
      </w:pPr>
      <w:r w:rsidRPr="00DB69A1">
        <w:rPr>
          <w:rFonts w:ascii="Arial" w:hAnsi="Arial"/>
          <w:sz w:val="22"/>
        </w:rPr>
        <w:t>A VENIR</w:t>
      </w:r>
    </w:p>
    <w:p w:rsidR="00DB69A1" w:rsidRDefault="00DB69A1" w:rsidP="002105E7">
      <w:pPr>
        <w:widowControl w:val="0"/>
        <w:autoSpaceDE w:val="0"/>
        <w:autoSpaceDN w:val="0"/>
        <w:adjustRightInd w:val="0"/>
        <w:spacing w:after="0"/>
        <w:jc w:val="center"/>
        <w:rPr>
          <w:rFonts w:ascii="Arial" w:hAnsi="Arial"/>
          <w:b/>
          <w:sz w:val="22"/>
        </w:rPr>
      </w:pPr>
    </w:p>
    <w:p w:rsidR="003F5D70" w:rsidRPr="002105E7" w:rsidRDefault="00DB69A1" w:rsidP="002105E7">
      <w:pPr>
        <w:widowControl w:val="0"/>
        <w:autoSpaceDE w:val="0"/>
        <w:autoSpaceDN w:val="0"/>
        <w:adjustRightInd w:val="0"/>
        <w:spacing w:after="0"/>
        <w:jc w:val="center"/>
        <w:rPr>
          <w:rFonts w:ascii="Arial" w:hAnsi="Arial"/>
          <w:b/>
          <w:sz w:val="22"/>
        </w:rPr>
      </w:pPr>
      <w:r>
        <w:rPr>
          <w:rFonts w:ascii="Arial" w:hAnsi="Arial"/>
          <w:b/>
          <w:sz w:val="22"/>
        </w:rPr>
        <w:t>Réhabilitation du réseau de l’hôpital</w:t>
      </w:r>
    </w:p>
    <w:p w:rsidR="004252BD" w:rsidRPr="004252BD" w:rsidRDefault="004252BD" w:rsidP="004252BD">
      <w:pPr>
        <w:widowControl w:val="0"/>
        <w:autoSpaceDE w:val="0"/>
        <w:autoSpaceDN w:val="0"/>
        <w:adjustRightInd w:val="0"/>
        <w:spacing w:after="0"/>
        <w:rPr>
          <w:rFonts w:ascii="Arial" w:hAnsi="Arial"/>
          <w:sz w:val="22"/>
        </w:rPr>
      </w:pPr>
    </w:p>
    <w:p w:rsidR="00DB69A1" w:rsidRPr="00DB69A1" w:rsidRDefault="00DB69A1" w:rsidP="00DB69A1">
      <w:pPr>
        <w:widowControl w:val="0"/>
        <w:autoSpaceDE w:val="0"/>
        <w:autoSpaceDN w:val="0"/>
        <w:adjustRightInd w:val="0"/>
        <w:spacing w:after="0"/>
        <w:jc w:val="center"/>
        <w:rPr>
          <w:rFonts w:ascii="Arial" w:hAnsi="Arial"/>
          <w:sz w:val="22"/>
        </w:rPr>
      </w:pPr>
      <w:r w:rsidRPr="00DB69A1">
        <w:rPr>
          <w:rFonts w:ascii="Arial" w:hAnsi="Arial"/>
          <w:sz w:val="22"/>
        </w:rPr>
        <w:t>A VENIR</w:t>
      </w:r>
    </w:p>
    <w:p w:rsidR="006013D5" w:rsidRDefault="006013D5" w:rsidP="003F5D70">
      <w:pPr>
        <w:ind w:hanging="851"/>
        <w:rPr>
          <w:rFonts w:ascii="Arial" w:hAnsi="Arial"/>
          <w:sz w:val="22"/>
        </w:rPr>
      </w:pPr>
    </w:p>
    <w:p w:rsidR="004645E8" w:rsidRDefault="00DB69A1" w:rsidP="004645E8">
      <w:pPr>
        <w:jc w:val="center"/>
        <w:rPr>
          <w:rFonts w:ascii="Arial" w:hAnsi="Arial"/>
          <w:b/>
          <w:sz w:val="22"/>
        </w:rPr>
      </w:pPr>
      <w:r w:rsidRPr="004645E8">
        <w:rPr>
          <w:rFonts w:ascii="Arial" w:hAnsi="Arial"/>
          <w:b/>
          <w:sz w:val="22"/>
        </w:rPr>
        <w:t>Activités de Consultation, Soutien, Assistance, Formation et Communication à WEU, MPWU, et aussi PUB, MISA, PMU, KAP</w:t>
      </w:r>
      <w:r w:rsidR="004645E8" w:rsidRPr="004645E8">
        <w:rPr>
          <w:rFonts w:ascii="Arial" w:hAnsi="Arial"/>
          <w:b/>
          <w:sz w:val="22"/>
        </w:rPr>
        <w:t>, CPS</w:t>
      </w:r>
    </w:p>
    <w:p w:rsidR="008D14DC" w:rsidRPr="004645E8" w:rsidRDefault="004645E8" w:rsidP="004645E8">
      <w:pPr>
        <w:jc w:val="center"/>
        <w:rPr>
          <w:rFonts w:ascii="Arial" w:hAnsi="Arial"/>
          <w:sz w:val="22"/>
        </w:rPr>
      </w:pPr>
      <w:r w:rsidRPr="004645E8">
        <w:rPr>
          <w:rFonts w:ascii="Arial" w:hAnsi="Arial"/>
          <w:sz w:val="22"/>
        </w:rPr>
        <w:t>A VENIR</w:t>
      </w:r>
    </w:p>
    <w:p w:rsidR="00787055" w:rsidRDefault="00787055" w:rsidP="00787055">
      <w:pPr>
        <w:rPr>
          <w:rFonts w:ascii="Arial" w:hAnsi="Arial"/>
          <w:sz w:val="22"/>
        </w:rPr>
      </w:pPr>
    </w:p>
    <w:p w:rsidR="003F5D70" w:rsidRDefault="003F5D70" w:rsidP="003F5D70">
      <w:pPr>
        <w:tabs>
          <w:tab w:val="left" w:pos="3330"/>
        </w:tabs>
        <w:ind w:right="-1056"/>
        <w:jc w:val="both"/>
        <w:rPr>
          <w:rFonts w:ascii="Arial" w:hAnsi="Arial"/>
          <w:sz w:val="22"/>
        </w:rPr>
      </w:pPr>
      <w:r>
        <w:rPr>
          <w:rFonts w:ascii="Arial" w:hAnsi="Arial"/>
          <w:sz w:val="22"/>
        </w:rPr>
        <w:tab/>
      </w:r>
    </w:p>
    <w:p w:rsidR="003F5D70" w:rsidRDefault="003F5D70" w:rsidP="003F5D70">
      <w:pPr>
        <w:tabs>
          <w:tab w:val="left" w:pos="3330"/>
        </w:tabs>
        <w:ind w:right="-1056"/>
        <w:jc w:val="both"/>
        <w:rPr>
          <w:rFonts w:ascii="Arial" w:hAnsi="Arial"/>
          <w:sz w:val="22"/>
        </w:rPr>
      </w:pPr>
    </w:p>
    <w:p w:rsidR="003F5D70" w:rsidRDefault="003F5D70" w:rsidP="003F5D70">
      <w:pPr>
        <w:tabs>
          <w:tab w:val="left" w:pos="3330"/>
        </w:tabs>
        <w:ind w:right="-1056"/>
        <w:jc w:val="both"/>
        <w:rPr>
          <w:rFonts w:ascii="Arial" w:hAnsi="Arial"/>
          <w:sz w:val="22"/>
        </w:rPr>
      </w:pPr>
    </w:p>
    <w:p w:rsidR="003F5D70" w:rsidRDefault="003F5D70" w:rsidP="003F5D70">
      <w:pPr>
        <w:tabs>
          <w:tab w:val="left" w:pos="3330"/>
        </w:tabs>
        <w:ind w:right="-1056"/>
        <w:jc w:val="both"/>
        <w:rPr>
          <w:rFonts w:ascii="Arial" w:hAnsi="Arial"/>
          <w:sz w:val="22"/>
        </w:rPr>
      </w:pPr>
    </w:p>
    <w:p w:rsidR="003F5D70" w:rsidRDefault="003F5D70" w:rsidP="003F5D70">
      <w:pPr>
        <w:tabs>
          <w:tab w:val="left" w:pos="3330"/>
        </w:tabs>
        <w:ind w:right="-1056"/>
        <w:jc w:val="both"/>
        <w:rPr>
          <w:rFonts w:ascii="Arial" w:hAnsi="Arial"/>
          <w:sz w:val="22"/>
        </w:rPr>
      </w:pPr>
    </w:p>
    <w:p w:rsidR="003F5D70" w:rsidRDefault="003F5D70" w:rsidP="003F5D70">
      <w:pPr>
        <w:tabs>
          <w:tab w:val="left" w:pos="3330"/>
        </w:tabs>
        <w:ind w:right="-1056"/>
        <w:jc w:val="both"/>
        <w:rPr>
          <w:rFonts w:ascii="Arial" w:hAnsi="Arial"/>
          <w:sz w:val="22"/>
        </w:rPr>
      </w:pPr>
    </w:p>
    <w:p w:rsidR="003F5D70" w:rsidRDefault="003F5D70" w:rsidP="003F5D70">
      <w:pPr>
        <w:tabs>
          <w:tab w:val="left" w:pos="3330"/>
        </w:tabs>
        <w:ind w:right="-1056"/>
        <w:jc w:val="both"/>
        <w:rPr>
          <w:rFonts w:ascii="Arial" w:hAnsi="Arial"/>
          <w:sz w:val="22"/>
        </w:rPr>
      </w:pPr>
    </w:p>
    <w:p w:rsidR="001E0911" w:rsidRDefault="001E0911" w:rsidP="003F5D70">
      <w:pPr>
        <w:tabs>
          <w:tab w:val="left" w:pos="3330"/>
        </w:tabs>
        <w:ind w:right="-1056"/>
        <w:jc w:val="both"/>
        <w:rPr>
          <w:rFonts w:ascii="Arial" w:hAnsi="Arial"/>
          <w:sz w:val="22"/>
        </w:rPr>
      </w:pPr>
    </w:p>
    <w:p w:rsidR="003F5D70" w:rsidRDefault="003F5D70" w:rsidP="00556F9A">
      <w:pPr>
        <w:jc w:val="both"/>
        <w:rPr>
          <w:rFonts w:ascii="Arial" w:hAnsi="Arial"/>
          <w:sz w:val="22"/>
        </w:rPr>
      </w:pPr>
    </w:p>
    <w:p w:rsidR="003F5D70" w:rsidRDefault="003F5D70" w:rsidP="00556F9A">
      <w:pPr>
        <w:jc w:val="both"/>
        <w:rPr>
          <w:rFonts w:ascii="Arial" w:hAnsi="Arial"/>
          <w:sz w:val="22"/>
        </w:rPr>
      </w:pPr>
    </w:p>
    <w:p w:rsidR="003F5D70" w:rsidRDefault="003F5D70" w:rsidP="00556F9A">
      <w:pPr>
        <w:jc w:val="both"/>
        <w:rPr>
          <w:rFonts w:ascii="Arial" w:hAnsi="Arial"/>
          <w:sz w:val="22"/>
        </w:rPr>
      </w:pPr>
    </w:p>
    <w:p w:rsidR="00985ADF" w:rsidRDefault="00985ADF"/>
    <w:sectPr w:rsidR="00985ADF" w:rsidSect="00C80A32">
      <w:pgSz w:w="11900" w:h="16840"/>
      <w:pgMar w:top="1134" w:right="703" w:bottom="1440" w:left="2126"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7D1" w:rsidRDefault="009E47D1">
      <w:pPr>
        <w:spacing w:after="0"/>
      </w:pPr>
      <w:r>
        <w:separator/>
      </w:r>
    </w:p>
  </w:endnote>
  <w:endnote w:type="continuationSeparator" w:id="0">
    <w:p w:rsidR="009E47D1" w:rsidRDefault="009E4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D1" w:rsidRDefault="009E47D1" w:rsidP="007045E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E47D1" w:rsidRDefault="009E47D1" w:rsidP="007045E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D1" w:rsidRDefault="009E47D1" w:rsidP="007045E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64504">
      <w:rPr>
        <w:rStyle w:val="Numrodepage"/>
        <w:noProof/>
      </w:rPr>
      <w:t>1</w:t>
    </w:r>
    <w:r>
      <w:rPr>
        <w:rStyle w:val="Numrodepage"/>
      </w:rPr>
      <w:fldChar w:fldCharType="end"/>
    </w:r>
  </w:p>
  <w:p w:rsidR="009E47D1" w:rsidRDefault="009E47D1" w:rsidP="007045E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7D1" w:rsidRDefault="009E47D1">
      <w:pPr>
        <w:spacing w:after="0"/>
      </w:pPr>
      <w:r>
        <w:separator/>
      </w:r>
    </w:p>
  </w:footnote>
  <w:footnote w:type="continuationSeparator" w:id="0">
    <w:p w:rsidR="009E47D1" w:rsidRDefault="009E47D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82078"/>
    <w:multiLevelType w:val="hybridMultilevel"/>
    <w:tmpl w:val="4FA6E80C"/>
    <w:lvl w:ilvl="0" w:tplc="1FDECE5C">
      <w:start w:val="14"/>
      <w:numFmt w:val="bullet"/>
      <w:lvlText w:val=""/>
      <w:lvlJc w:val="left"/>
      <w:pPr>
        <w:ind w:left="720" w:hanging="360"/>
      </w:pPr>
      <w:rPr>
        <w:rFonts w:ascii="Symbol" w:eastAsiaTheme="minorHAnsi" w:hAnsi="Symbo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7138AD"/>
    <w:multiLevelType w:val="hybridMultilevel"/>
    <w:tmpl w:val="FD80BC60"/>
    <w:lvl w:ilvl="0" w:tplc="39F288DC">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886302"/>
    <w:multiLevelType w:val="hybridMultilevel"/>
    <w:tmpl w:val="2E3AC428"/>
    <w:lvl w:ilvl="0" w:tplc="39F288DC">
      <w:numFmt w:val="bullet"/>
      <w:lvlText w:val="-"/>
      <w:lvlJc w:val="left"/>
      <w:pPr>
        <w:ind w:left="1280" w:hanging="360"/>
      </w:pPr>
      <w:rPr>
        <w:rFonts w:ascii="Arial" w:eastAsiaTheme="minorHAnsi" w:hAnsi="Arial" w:cstheme="minorBidi"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
    <w:nsid w:val="48A52D89"/>
    <w:multiLevelType w:val="hybridMultilevel"/>
    <w:tmpl w:val="2D0A58FA"/>
    <w:lvl w:ilvl="0" w:tplc="39F288DC">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56088F"/>
    <w:multiLevelType w:val="hybridMultilevel"/>
    <w:tmpl w:val="0868C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507CF3"/>
    <w:multiLevelType w:val="multilevel"/>
    <w:tmpl w:val="6666CABC"/>
    <w:lvl w:ilvl="0">
      <w:start w:val="5"/>
      <w:numFmt w:val="bullet"/>
      <w:lvlText w:val="-"/>
      <w:lvlJc w:val="left"/>
      <w:pPr>
        <w:ind w:left="720" w:hanging="360"/>
      </w:pPr>
      <w:rPr>
        <w:rFonts w:ascii="Arial" w:eastAsiaTheme="minorHAnsi" w:hAnsi="Arial" w:cs="Time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5F2255A9"/>
    <w:multiLevelType w:val="hybridMultilevel"/>
    <w:tmpl w:val="6666CABC"/>
    <w:lvl w:ilvl="0" w:tplc="FD961802">
      <w:start w:val="5"/>
      <w:numFmt w:val="bullet"/>
      <w:lvlText w:val="-"/>
      <w:lvlJc w:val="left"/>
      <w:pPr>
        <w:ind w:left="720" w:hanging="360"/>
      </w:pPr>
      <w:rPr>
        <w:rFonts w:ascii="Arial" w:eastAsiaTheme="minorHAnsi" w:hAnsi="Arial"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0C4285"/>
    <w:multiLevelType w:val="hybridMultilevel"/>
    <w:tmpl w:val="4E6E5658"/>
    <w:lvl w:ilvl="0" w:tplc="39F288DC">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713CA6"/>
    <w:multiLevelType w:val="hybridMultilevel"/>
    <w:tmpl w:val="0868C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B97D69"/>
    <w:multiLevelType w:val="hybridMultilevel"/>
    <w:tmpl w:val="006468C8"/>
    <w:lvl w:ilvl="0" w:tplc="39F288DC">
      <w:start w:val="21"/>
      <w:numFmt w:val="bullet"/>
      <w:lvlText w:val="-"/>
      <w:lvlJc w:val="left"/>
      <w:pPr>
        <w:ind w:left="720" w:hanging="360"/>
      </w:pPr>
      <w:rPr>
        <w:rFonts w:ascii="Arial" w:eastAsiaTheme="minorHAnsi" w:hAnsi="Aria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8"/>
  </w:num>
  <w:num w:numId="5">
    <w:abstractNumId w:val="9"/>
  </w:num>
  <w:num w:numId="6">
    <w:abstractNumId w:val="2"/>
  </w:num>
  <w:num w:numId="7">
    <w:abstractNumId w:val="3"/>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hyphenationZone w:val="425"/>
  <w:drawingGridHorizontalSpacing w:val="357"/>
  <w:drawingGridVerticalSpacing w:val="357"/>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3D0"/>
    <w:rsid w:val="00042079"/>
    <w:rsid w:val="00044E37"/>
    <w:rsid w:val="00051D4B"/>
    <w:rsid w:val="00055817"/>
    <w:rsid w:val="00060971"/>
    <w:rsid w:val="000719F3"/>
    <w:rsid w:val="000766FB"/>
    <w:rsid w:val="000B69F3"/>
    <w:rsid w:val="000C22CE"/>
    <w:rsid w:val="000F33D8"/>
    <w:rsid w:val="001023B2"/>
    <w:rsid w:val="001261A3"/>
    <w:rsid w:val="001262E6"/>
    <w:rsid w:val="0013109E"/>
    <w:rsid w:val="00133460"/>
    <w:rsid w:val="001551BD"/>
    <w:rsid w:val="001570D1"/>
    <w:rsid w:val="001715B4"/>
    <w:rsid w:val="00173772"/>
    <w:rsid w:val="00187692"/>
    <w:rsid w:val="001B6034"/>
    <w:rsid w:val="001B7A15"/>
    <w:rsid w:val="001D2562"/>
    <w:rsid w:val="001E0911"/>
    <w:rsid w:val="001E7EAD"/>
    <w:rsid w:val="001F19C0"/>
    <w:rsid w:val="00201044"/>
    <w:rsid w:val="002013D0"/>
    <w:rsid w:val="00204D9D"/>
    <w:rsid w:val="00210022"/>
    <w:rsid w:val="002105E7"/>
    <w:rsid w:val="002228C2"/>
    <w:rsid w:val="0023157D"/>
    <w:rsid w:val="002411BD"/>
    <w:rsid w:val="00244684"/>
    <w:rsid w:val="00245C28"/>
    <w:rsid w:val="00246643"/>
    <w:rsid w:val="00270FD9"/>
    <w:rsid w:val="00277328"/>
    <w:rsid w:val="002844D8"/>
    <w:rsid w:val="0028565B"/>
    <w:rsid w:val="002C31CA"/>
    <w:rsid w:val="002E043E"/>
    <w:rsid w:val="002F3628"/>
    <w:rsid w:val="002F4C4B"/>
    <w:rsid w:val="002F6A54"/>
    <w:rsid w:val="003029F9"/>
    <w:rsid w:val="00332FE0"/>
    <w:rsid w:val="00354E5D"/>
    <w:rsid w:val="00375673"/>
    <w:rsid w:val="00382740"/>
    <w:rsid w:val="003B1838"/>
    <w:rsid w:val="003B4E69"/>
    <w:rsid w:val="003C1F34"/>
    <w:rsid w:val="003F0866"/>
    <w:rsid w:val="003F4E61"/>
    <w:rsid w:val="003F5D70"/>
    <w:rsid w:val="00423C26"/>
    <w:rsid w:val="004247AC"/>
    <w:rsid w:val="004252BD"/>
    <w:rsid w:val="0044282C"/>
    <w:rsid w:val="0045200C"/>
    <w:rsid w:val="004645E8"/>
    <w:rsid w:val="00476BC8"/>
    <w:rsid w:val="004A363B"/>
    <w:rsid w:val="004B0369"/>
    <w:rsid w:val="004B5885"/>
    <w:rsid w:val="004E1AA0"/>
    <w:rsid w:val="004F5E7D"/>
    <w:rsid w:val="005051AB"/>
    <w:rsid w:val="00527830"/>
    <w:rsid w:val="00530F54"/>
    <w:rsid w:val="00533818"/>
    <w:rsid w:val="005361FC"/>
    <w:rsid w:val="00552F06"/>
    <w:rsid w:val="00555310"/>
    <w:rsid w:val="00555498"/>
    <w:rsid w:val="00555C28"/>
    <w:rsid w:val="0055677F"/>
    <w:rsid w:val="00556F9A"/>
    <w:rsid w:val="00597128"/>
    <w:rsid w:val="005A3794"/>
    <w:rsid w:val="005C11E8"/>
    <w:rsid w:val="005E3C7D"/>
    <w:rsid w:val="005F220C"/>
    <w:rsid w:val="006013D5"/>
    <w:rsid w:val="00601EB6"/>
    <w:rsid w:val="00612E26"/>
    <w:rsid w:val="00627202"/>
    <w:rsid w:val="006665C9"/>
    <w:rsid w:val="006675FE"/>
    <w:rsid w:val="00694A1A"/>
    <w:rsid w:val="006C1708"/>
    <w:rsid w:val="006C316B"/>
    <w:rsid w:val="006C35AF"/>
    <w:rsid w:val="006F4162"/>
    <w:rsid w:val="0070278F"/>
    <w:rsid w:val="007045EC"/>
    <w:rsid w:val="0073374B"/>
    <w:rsid w:val="007550F9"/>
    <w:rsid w:val="007557D0"/>
    <w:rsid w:val="007575B7"/>
    <w:rsid w:val="00764A6A"/>
    <w:rsid w:val="00764F0D"/>
    <w:rsid w:val="00787055"/>
    <w:rsid w:val="00791E5B"/>
    <w:rsid w:val="007B3E53"/>
    <w:rsid w:val="007D5061"/>
    <w:rsid w:val="00802BAC"/>
    <w:rsid w:val="00804DC4"/>
    <w:rsid w:val="00827B64"/>
    <w:rsid w:val="0084459D"/>
    <w:rsid w:val="00847DC8"/>
    <w:rsid w:val="00856BE9"/>
    <w:rsid w:val="008572BF"/>
    <w:rsid w:val="00885286"/>
    <w:rsid w:val="00886B13"/>
    <w:rsid w:val="0089706C"/>
    <w:rsid w:val="008A53D8"/>
    <w:rsid w:val="008D14DC"/>
    <w:rsid w:val="008D6D9B"/>
    <w:rsid w:val="008E7F5B"/>
    <w:rsid w:val="009063CE"/>
    <w:rsid w:val="009212DB"/>
    <w:rsid w:val="00943C0B"/>
    <w:rsid w:val="00963C5B"/>
    <w:rsid w:val="00964504"/>
    <w:rsid w:val="009735B5"/>
    <w:rsid w:val="009837EF"/>
    <w:rsid w:val="00985ADF"/>
    <w:rsid w:val="009B5FF3"/>
    <w:rsid w:val="009E47D1"/>
    <w:rsid w:val="009E51D7"/>
    <w:rsid w:val="009E6520"/>
    <w:rsid w:val="00A071A4"/>
    <w:rsid w:val="00A106F8"/>
    <w:rsid w:val="00A1325D"/>
    <w:rsid w:val="00A1397F"/>
    <w:rsid w:val="00A306CF"/>
    <w:rsid w:val="00A330FF"/>
    <w:rsid w:val="00A533A1"/>
    <w:rsid w:val="00A55EE9"/>
    <w:rsid w:val="00A60BF5"/>
    <w:rsid w:val="00A624DA"/>
    <w:rsid w:val="00A8799F"/>
    <w:rsid w:val="00AA2339"/>
    <w:rsid w:val="00AE714C"/>
    <w:rsid w:val="00B25A15"/>
    <w:rsid w:val="00B43D9A"/>
    <w:rsid w:val="00B67D90"/>
    <w:rsid w:val="00B7473E"/>
    <w:rsid w:val="00B754AB"/>
    <w:rsid w:val="00B76B7B"/>
    <w:rsid w:val="00BC1367"/>
    <w:rsid w:val="00BD1F2D"/>
    <w:rsid w:val="00BD3216"/>
    <w:rsid w:val="00BD368E"/>
    <w:rsid w:val="00BE613D"/>
    <w:rsid w:val="00BF0DED"/>
    <w:rsid w:val="00C2028B"/>
    <w:rsid w:val="00C21FE1"/>
    <w:rsid w:val="00C22295"/>
    <w:rsid w:val="00C47BC2"/>
    <w:rsid w:val="00C53DF3"/>
    <w:rsid w:val="00C80A32"/>
    <w:rsid w:val="00C8226A"/>
    <w:rsid w:val="00C84614"/>
    <w:rsid w:val="00C86A3C"/>
    <w:rsid w:val="00CB0007"/>
    <w:rsid w:val="00CE16E4"/>
    <w:rsid w:val="00CE622B"/>
    <w:rsid w:val="00CF4012"/>
    <w:rsid w:val="00CF6F88"/>
    <w:rsid w:val="00D07107"/>
    <w:rsid w:val="00D25FC2"/>
    <w:rsid w:val="00D34F72"/>
    <w:rsid w:val="00D37818"/>
    <w:rsid w:val="00D43A9B"/>
    <w:rsid w:val="00D5024A"/>
    <w:rsid w:val="00D630D6"/>
    <w:rsid w:val="00D63D68"/>
    <w:rsid w:val="00D666A4"/>
    <w:rsid w:val="00D9442B"/>
    <w:rsid w:val="00D9486A"/>
    <w:rsid w:val="00DB69A1"/>
    <w:rsid w:val="00DE58CD"/>
    <w:rsid w:val="00DF7D30"/>
    <w:rsid w:val="00E07A72"/>
    <w:rsid w:val="00E12E28"/>
    <w:rsid w:val="00E35DA5"/>
    <w:rsid w:val="00E54A75"/>
    <w:rsid w:val="00E655F0"/>
    <w:rsid w:val="00E86527"/>
    <w:rsid w:val="00EA0640"/>
    <w:rsid w:val="00EC5B92"/>
    <w:rsid w:val="00F24206"/>
    <w:rsid w:val="00F54CAC"/>
    <w:rsid w:val="00F62E41"/>
    <w:rsid w:val="00F64C81"/>
    <w:rsid w:val="00F6686F"/>
    <w:rsid w:val="00F766AD"/>
    <w:rsid w:val="00F779B7"/>
    <w:rsid w:val="00F9278E"/>
    <w:rsid w:val="00F95889"/>
    <w:rsid w:val="00FA23CE"/>
    <w:rsid w:val="00FA7503"/>
    <w:rsid w:val="00FB0EE0"/>
    <w:rsid w:val="00FC6627"/>
    <w:rsid w:val="00FF1D18"/>
    <w:rsid w:val="00FF51B5"/>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761B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2013D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C22295"/>
    <w:pPr>
      <w:ind w:left="720"/>
      <w:contextualSpacing/>
    </w:pPr>
  </w:style>
  <w:style w:type="paragraph" w:styleId="Pieddepage">
    <w:name w:val="footer"/>
    <w:basedOn w:val="Normal"/>
    <w:link w:val="PieddepageCar"/>
    <w:uiPriority w:val="99"/>
    <w:semiHidden/>
    <w:unhideWhenUsed/>
    <w:rsid w:val="007045EC"/>
    <w:pPr>
      <w:tabs>
        <w:tab w:val="center" w:pos="4153"/>
        <w:tab w:val="right" w:pos="8306"/>
      </w:tabs>
      <w:spacing w:after="0"/>
    </w:pPr>
  </w:style>
  <w:style w:type="character" w:customStyle="1" w:styleId="PieddepageCar">
    <w:name w:val="Pied de page Car"/>
    <w:basedOn w:val="Policepardfaut"/>
    <w:link w:val="Pieddepage"/>
    <w:uiPriority w:val="99"/>
    <w:semiHidden/>
    <w:rsid w:val="007045EC"/>
  </w:style>
  <w:style w:type="character" w:styleId="Numrodepage">
    <w:name w:val="page number"/>
    <w:basedOn w:val="Policepardfaut"/>
    <w:uiPriority w:val="99"/>
    <w:semiHidden/>
    <w:unhideWhenUsed/>
    <w:rsid w:val="007045EC"/>
  </w:style>
  <w:style w:type="paragraph" w:styleId="En-tte">
    <w:name w:val="header"/>
    <w:basedOn w:val="Normal"/>
    <w:link w:val="En-tteCar"/>
    <w:uiPriority w:val="99"/>
    <w:semiHidden/>
    <w:unhideWhenUsed/>
    <w:rsid w:val="003F5D70"/>
    <w:pPr>
      <w:tabs>
        <w:tab w:val="center" w:pos="4153"/>
        <w:tab w:val="right" w:pos="8306"/>
      </w:tabs>
      <w:spacing w:after="0"/>
    </w:pPr>
  </w:style>
  <w:style w:type="character" w:customStyle="1" w:styleId="En-tteCar">
    <w:name w:val="En-tête Car"/>
    <w:basedOn w:val="Policepardfaut"/>
    <w:link w:val="En-tte"/>
    <w:uiPriority w:val="99"/>
    <w:semiHidden/>
    <w:rsid w:val="003F5D70"/>
  </w:style>
  <w:style w:type="character" w:styleId="Lienhypertexte">
    <w:name w:val="Hyperlink"/>
    <w:basedOn w:val="Policepardfaut"/>
    <w:rsid w:val="00EA0640"/>
    <w:rPr>
      <w:color w:val="0000FF" w:themeColor="hyperlink"/>
      <w:u w:val="single"/>
    </w:rPr>
  </w:style>
  <w:style w:type="paragraph" w:styleId="NormalWeb">
    <w:name w:val="Normal (Web)"/>
    <w:basedOn w:val="Normal"/>
    <w:uiPriority w:val="99"/>
    <w:rsid w:val="00AE714C"/>
    <w:pPr>
      <w:spacing w:beforeLines="1" w:afterLines="1"/>
    </w:pPr>
    <w:rPr>
      <w:rFonts w:ascii="Times" w:hAnsi="Times" w:cs="Times New Roman"/>
      <w:sz w:val="20"/>
      <w:szCs w:val="20"/>
    </w:rPr>
  </w:style>
  <w:style w:type="paragraph" w:styleId="Textedebulles">
    <w:name w:val="Balloon Text"/>
    <w:basedOn w:val="Normal"/>
    <w:link w:val="TextedebullesCar"/>
    <w:rsid w:val="002844D8"/>
    <w:pPr>
      <w:spacing w:after="0"/>
    </w:pPr>
    <w:rPr>
      <w:rFonts w:ascii="Lucida Grande" w:hAnsi="Lucida Grande" w:cs="Lucida Grande"/>
      <w:sz w:val="18"/>
      <w:szCs w:val="18"/>
    </w:rPr>
  </w:style>
  <w:style w:type="character" w:customStyle="1" w:styleId="TextedebullesCar">
    <w:name w:val="Texte de bulles Car"/>
    <w:basedOn w:val="Policepardfaut"/>
    <w:link w:val="Textedebulles"/>
    <w:rsid w:val="002844D8"/>
    <w:rPr>
      <w:rFonts w:ascii="Lucida Grande" w:hAnsi="Lucida Grande" w:cs="Lucida Grande"/>
      <w:sz w:val="18"/>
      <w:szCs w:val="18"/>
    </w:rPr>
  </w:style>
  <w:style w:type="character" w:styleId="Lienhypertextesuivi">
    <w:name w:val="FollowedHyperlink"/>
    <w:basedOn w:val="Policepardfaut"/>
    <w:rsid w:val="002844D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761B7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2013D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C22295"/>
    <w:pPr>
      <w:ind w:left="720"/>
      <w:contextualSpacing/>
    </w:pPr>
  </w:style>
  <w:style w:type="paragraph" w:styleId="Pieddepage">
    <w:name w:val="footer"/>
    <w:basedOn w:val="Normal"/>
    <w:link w:val="PieddepageCar"/>
    <w:uiPriority w:val="99"/>
    <w:semiHidden/>
    <w:unhideWhenUsed/>
    <w:rsid w:val="007045EC"/>
    <w:pPr>
      <w:tabs>
        <w:tab w:val="center" w:pos="4153"/>
        <w:tab w:val="right" w:pos="8306"/>
      </w:tabs>
      <w:spacing w:after="0"/>
    </w:pPr>
  </w:style>
  <w:style w:type="character" w:customStyle="1" w:styleId="PieddepageCar">
    <w:name w:val="Pied de page Car"/>
    <w:basedOn w:val="Policepardfaut"/>
    <w:link w:val="Pieddepage"/>
    <w:uiPriority w:val="99"/>
    <w:semiHidden/>
    <w:rsid w:val="007045EC"/>
  </w:style>
  <w:style w:type="character" w:styleId="Numrodepage">
    <w:name w:val="page number"/>
    <w:basedOn w:val="Policepardfaut"/>
    <w:uiPriority w:val="99"/>
    <w:semiHidden/>
    <w:unhideWhenUsed/>
    <w:rsid w:val="007045EC"/>
  </w:style>
  <w:style w:type="paragraph" w:styleId="En-tte">
    <w:name w:val="header"/>
    <w:basedOn w:val="Normal"/>
    <w:link w:val="En-tteCar"/>
    <w:uiPriority w:val="99"/>
    <w:semiHidden/>
    <w:unhideWhenUsed/>
    <w:rsid w:val="003F5D70"/>
    <w:pPr>
      <w:tabs>
        <w:tab w:val="center" w:pos="4153"/>
        <w:tab w:val="right" w:pos="8306"/>
      </w:tabs>
      <w:spacing w:after="0"/>
    </w:pPr>
  </w:style>
  <w:style w:type="character" w:customStyle="1" w:styleId="En-tteCar">
    <w:name w:val="En-tête Car"/>
    <w:basedOn w:val="Policepardfaut"/>
    <w:link w:val="En-tte"/>
    <w:uiPriority w:val="99"/>
    <w:semiHidden/>
    <w:rsid w:val="003F5D70"/>
  </w:style>
  <w:style w:type="character" w:styleId="Lienhypertexte">
    <w:name w:val="Hyperlink"/>
    <w:basedOn w:val="Policepardfaut"/>
    <w:rsid w:val="00EA0640"/>
    <w:rPr>
      <w:color w:val="0000FF" w:themeColor="hyperlink"/>
      <w:u w:val="single"/>
    </w:rPr>
  </w:style>
  <w:style w:type="paragraph" w:styleId="NormalWeb">
    <w:name w:val="Normal (Web)"/>
    <w:basedOn w:val="Normal"/>
    <w:uiPriority w:val="99"/>
    <w:rsid w:val="00AE714C"/>
    <w:pPr>
      <w:spacing w:beforeLines="1" w:afterLines="1"/>
    </w:pPr>
    <w:rPr>
      <w:rFonts w:ascii="Times" w:hAnsi="Times" w:cs="Times New Roman"/>
      <w:sz w:val="20"/>
      <w:szCs w:val="20"/>
    </w:rPr>
  </w:style>
  <w:style w:type="paragraph" w:styleId="Textedebulles">
    <w:name w:val="Balloon Text"/>
    <w:basedOn w:val="Normal"/>
    <w:link w:val="TextedebullesCar"/>
    <w:rsid w:val="002844D8"/>
    <w:pPr>
      <w:spacing w:after="0"/>
    </w:pPr>
    <w:rPr>
      <w:rFonts w:ascii="Lucida Grande" w:hAnsi="Lucida Grande" w:cs="Lucida Grande"/>
      <w:sz w:val="18"/>
      <w:szCs w:val="18"/>
    </w:rPr>
  </w:style>
  <w:style w:type="character" w:customStyle="1" w:styleId="TextedebullesCar">
    <w:name w:val="Texte de bulles Car"/>
    <w:basedOn w:val="Policepardfaut"/>
    <w:link w:val="Textedebulles"/>
    <w:rsid w:val="002844D8"/>
    <w:rPr>
      <w:rFonts w:ascii="Lucida Grande" w:hAnsi="Lucida Grande" w:cs="Lucida Grande"/>
      <w:sz w:val="18"/>
      <w:szCs w:val="18"/>
    </w:rPr>
  </w:style>
  <w:style w:type="character" w:styleId="Lienhypertextesuivi">
    <w:name w:val="FollowedHyperlink"/>
    <w:basedOn w:val="Policepardfaut"/>
    <w:rsid w:val="002844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487137">
      <w:bodyDiv w:val="1"/>
      <w:marLeft w:val="0"/>
      <w:marRight w:val="0"/>
      <w:marTop w:val="0"/>
      <w:marBottom w:val="0"/>
      <w:divBdr>
        <w:top w:val="none" w:sz="0" w:space="0" w:color="auto"/>
        <w:left w:val="none" w:sz="0" w:space="0" w:color="auto"/>
        <w:bottom w:val="none" w:sz="0" w:space="0" w:color="auto"/>
        <w:right w:val="none" w:sz="0" w:space="0" w:color="auto"/>
      </w:divBdr>
    </w:div>
    <w:div w:id="11193014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en.wikipedia.org/wiki/British_Standards_Institute" TargetMode="External"/><Relationship Id="rId12" Type="http://schemas.openxmlformats.org/officeDocument/2006/relationships/hyperlink" Target="http://en.wikipedia.org/w/index.php?title=Eurocode_7&amp;action=edit&amp;redlink=1" TargetMode="External"/><Relationship Id="rId13" Type="http://schemas.openxmlformats.org/officeDocument/2006/relationships/hyperlink" Target="http://www.bsi-global.com/en/Shop/Publication-Detail/?pid=000000000000078031"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unep.or.jp/ietc/Publications/TechPublications/TechPub-8d/design.asp" TargetMode="External"/><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7130</Words>
  <Characters>39220</Characters>
  <Application>Microsoft Macintosh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stucky</Company>
  <LinksUpToDate>false</LinksUpToDate>
  <CharactersWithSpaces>46258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meyer</dc:creator>
  <cp:keywords/>
  <cp:lastModifiedBy>Pascal Meyer</cp:lastModifiedBy>
  <cp:revision>2</cp:revision>
  <cp:lastPrinted>2009-05-22T22:10:00Z</cp:lastPrinted>
  <dcterms:created xsi:type="dcterms:W3CDTF">2020-05-13T03:06:00Z</dcterms:created>
  <dcterms:modified xsi:type="dcterms:W3CDTF">2020-05-13T03:06:00Z</dcterms:modified>
</cp:coreProperties>
</file>